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056" w:rsidRPr="006344CB" w:rsidRDefault="00E32056" w:rsidP="00E32056">
      <w:pPr>
        <w:jc w:val="center"/>
        <w:rPr>
          <w:rFonts w:ascii="Arial" w:hAnsi="Arial" w:cs="Arial"/>
          <w:b/>
          <w:sz w:val="36"/>
          <w:szCs w:val="36"/>
          <w:lang w:val="es-ES_tradnl" w:eastAsia="es-ES"/>
        </w:rPr>
      </w:pPr>
      <w:r>
        <w:rPr>
          <w:noProof/>
          <w:lang w:val="es-ES" w:eastAsia="es-ES"/>
        </w:rPr>
        <w:drawing>
          <wp:anchor distT="0" distB="0" distL="114300" distR="114300" simplePos="0" relativeHeight="251659264" behindDoc="0" locked="0" layoutInCell="1" allowOverlap="1" wp14:anchorId="4633B8DE" wp14:editId="4947F0CB">
            <wp:simplePos x="0" y="0"/>
            <wp:positionH relativeFrom="column">
              <wp:posOffset>1834515</wp:posOffset>
            </wp:positionH>
            <wp:positionV relativeFrom="paragraph">
              <wp:posOffset>392430</wp:posOffset>
            </wp:positionV>
            <wp:extent cx="1691005" cy="1075055"/>
            <wp:effectExtent l="0" t="0" r="444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b="39836"/>
                    <a:stretch>
                      <a:fillRect/>
                    </a:stretch>
                  </pic:blipFill>
                  <pic:spPr bwMode="auto">
                    <a:xfrm>
                      <a:off x="0" y="0"/>
                      <a:ext cx="1691005" cy="1075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44CB">
        <w:rPr>
          <w:rFonts w:ascii="Arial" w:hAnsi="Arial" w:cs="Arial"/>
          <w:b/>
          <w:caps/>
          <w:color w:val="1F497D"/>
          <w:sz w:val="36"/>
          <w:szCs w:val="36"/>
          <w:lang w:val="es-ES_tradnl" w:eastAsia="es-ES"/>
        </w:rPr>
        <w:t>UNIVERSIDAD PERUANA DE LAS AMERICAS</w:t>
      </w:r>
    </w:p>
    <w:p w:rsidR="00E32056" w:rsidRPr="00166B03" w:rsidRDefault="00E32056" w:rsidP="00E32056">
      <w:pPr>
        <w:rPr>
          <w:rFonts w:eastAsia="Times New Roman"/>
          <w:lang w:val="es-ES_tradnl" w:eastAsia="es-ES"/>
        </w:rPr>
      </w:pPr>
    </w:p>
    <w:p w:rsidR="00E32056" w:rsidRPr="00166B03" w:rsidRDefault="00E32056" w:rsidP="00E32056">
      <w:pPr>
        <w:rPr>
          <w:rFonts w:eastAsia="Times New Roman"/>
          <w:lang w:val="es-ES_tradnl" w:eastAsia="es-ES"/>
        </w:rPr>
      </w:pPr>
    </w:p>
    <w:p w:rsidR="00E32056" w:rsidRPr="00166B03" w:rsidRDefault="00E32056" w:rsidP="00E32056">
      <w:pPr>
        <w:rPr>
          <w:rFonts w:eastAsia="Times New Roman"/>
          <w:lang w:val="es-ES_tradnl" w:eastAsia="es-ES"/>
        </w:rPr>
      </w:pPr>
    </w:p>
    <w:p w:rsidR="00E32056" w:rsidRDefault="00E32056" w:rsidP="00E32056">
      <w:pPr>
        <w:rPr>
          <w:rFonts w:ascii="Arial" w:hAnsi="Arial" w:cs="Arial"/>
          <w:b/>
          <w:caps/>
          <w:color w:val="1F497D"/>
          <w:sz w:val="36"/>
          <w:szCs w:val="36"/>
          <w:lang w:val="es-ES_tradnl" w:eastAsia="es-ES"/>
        </w:rPr>
      </w:pPr>
    </w:p>
    <w:p w:rsidR="00612C3A" w:rsidRPr="00694838" w:rsidRDefault="00E32056" w:rsidP="00E32056">
      <w:pPr>
        <w:jc w:val="center"/>
        <w:rPr>
          <w:rFonts w:ascii="Arial" w:eastAsia="Times New Roman" w:hAnsi="Arial" w:cs="Arial"/>
          <w:b/>
          <w:caps/>
          <w:color w:val="44546A" w:themeColor="text2"/>
          <w:sz w:val="36"/>
          <w:szCs w:val="36"/>
          <w:lang w:val="es-ES_tradnl" w:eastAsia="es-ES"/>
        </w:rPr>
      </w:pPr>
      <w:r w:rsidRPr="006344CB">
        <w:rPr>
          <w:rFonts w:ascii="Arial" w:hAnsi="Arial" w:cs="Arial"/>
          <w:b/>
          <w:caps/>
          <w:color w:val="1F497D"/>
          <w:sz w:val="32"/>
          <w:szCs w:val="32"/>
          <w:lang w:val="es-ES_tradnl" w:eastAsia="es-ES"/>
        </w:rPr>
        <w:t>ESCUELA DE LA FACULTAD DE DERECHO</w:t>
      </w:r>
    </w:p>
    <w:p w:rsidR="00612C3A" w:rsidRPr="00E32056" w:rsidRDefault="00612C3A" w:rsidP="00E32056">
      <w:pPr>
        <w:jc w:val="center"/>
        <w:rPr>
          <w:rFonts w:ascii="Arial" w:hAnsi="Arial" w:cs="Arial"/>
          <w:b/>
          <w:caps/>
          <w:color w:val="1F497D"/>
          <w:sz w:val="32"/>
          <w:szCs w:val="32"/>
          <w:lang w:val="es-ES_tradnl" w:eastAsia="es-ES"/>
        </w:rPr>
      </w:pPr>
      <w:r w:rsidRPr="00E32056">
        <w:rPr>
          <w:rFonts w:ascii="Arial" w:hAnsi="Arial" w:cs="Arial"/>
          <w:b/>
          <w:caps/>
          <w:color w:val="1F497D"/>
          <w:sz w:val="32"/>
          <w:szCs w:val="32"/>
          <w:lang w:val="es-ES_tradnl" w:eastAsia="es-ES"/>
        </w:rPr>
        <w:t>Resumen de Expediente</w:t>
      </w:r>
      <w:r w:rsidR="00CF47E7" w:rsidRPr="00E32056">
        <w:rPr>
          <w:rFonts w:ascii="Arial" w:hAnsi="Arial" w:cs="Arial"/>
          <w:b/>
          <w:caps/>
          <w:color w:val="1F497D"/>
          <w:sz w:val="32"/>
          <w:szCs w:val="32"/>
          <w:lang w:val="es-ES_tradnl" w:eastAsia="es-ES"/>
        </w:rPr>
        <w:t xml:space="preserve"> DE </w:t>
      </w:r>
      <w:r w:rsidR="00694838" w:rsidRPr="00E32056">
        <w:rPr>
          <w:rFonts w:ascii="Arial" w:hAnsi="Arial" w:cs="Arial"/>
          <w:b/>
          <w:caps/>
          <w:color w:val="1F497D"/>
          <w:sz w:val="32"/>
          <w:szCs w:val="32"/>
          <w:lang w:val="es-ES_tradnl" w:eastAsia="es-ES"/>
        </w:rPr>
        <w:t>PROCESO PENAL</w:t>
      </w:r>
    </w:p>
    <w:p w:rsidR="00612C3A" w:rsidRPr="00E32056" w:rsidRDefault="00694838" w:rsidP="00E32056">
      <w:pPr>
        <w:jc w:val="center"/>
        <w:rPr>
          <w:rFonts w:ascii="Arial" w:hAnsi="Arial" w:cs="Arial"/>
          <w:b/>
          <w:caps/>
          <w:color w:val="1F497D"/>
          <w:sz w:val="28"/>
          <w:szCs w:val="28"/>
          <w:lang w:val="es-ES_tradnl" w:eastAsia="es-ES"/>
        </w:rPr>
      </w:pPr>
      <w:r w:rsidRPr="00E32056">
        <w:rPr>
          <w:rFonts w:ascii="Arial" w:hAnsi="Arial" w:cs="Arial"/>
          <w:b/>
          <w:caps/>
          <w:color w:val="1F497D"/>
          <w:sz w:val="28"/>
          <w:szCs w:val="28"/>
          <w:lang w:val="es-ES_tradnl" w:eastAsia="es-ES"/>
        </w:rPr>
        <w:t>EXPEDIENTE N° 2006 - 294</w:t>
      </w:r>
    </w:p>
    <w:p w:rsidR="00612C3A" w:rsidRPr="00E32056" w:rsidRDefault="00694838" w:rsidP="00694838">
      <w:pPr>
        <w:jc w:val="center"/>
        <w:rPr>
          <w:rFonts w:ascii="Arial" w:hAnsi="Arial" w:cs="Arial"/>
          <w:b/>
          <w:caps/>
          <w:color w:val="1F497D"/>
          <w:sz w:val="32"/>
          <w:szCs w:val="32"/>
          <w:lang w:val="es-ES_tradnl" w:eastAsia="es-ES"/>
        </w:rPr>
      </w:pPr>
      <w:r w:rsidRPr="00E32056">
        <w:rPr>
          <w:rFonts w:ascii="Arial" w:hAnsi="Arial" w:cs="Arial"/>
          <w:b/>
          <w:caps/>
          <w:color w:val="1F497D"/>
          <w:sz w:val="28"/>
          <w:szCs w:val="28"/>
          <w:lang w:val="es-ES_tradnl" w:eastAsia="es-ES"/>
        </w:rPr>
        <w:t>DELITO</w:t>
      </w:r>
      <w:r w:rsidR="00612C3A" w:rsidRPr="00E32056">
        <w:rPr>
          <w:rFonts w:ascii="Arial" w:hAnsi="Arial" w:cs="Arial"/>
          <w:b/>
          <w:caps/>
          <w:color w:val="1F497D"/>
          <w:sz w:val="28"/>
          <w:szCs w:val="28"/>
          <w:lang w:val="es-ES_tradnl" w:eastAsia="es-ES"/>
        </w:rPr>
        <w:t xml:space="preserve">: </w:t>
      </w:r>
      <w:r w:rsidRPr="00E32056">
        <w:rPr>
          <w:rFonts w:ascii="Arial" w:hAnsi="Arial" w:cs="Arial"/>
          <w:b/>
          <w:caps/>
          <w:color w:val="1F497D"/>
          <w:sz w:val="28"/>
          <w:szCs w:val="28"/>
          <w:lang w:val="es-ES_tradnl" w:eastAsia="es-ES"/>
        </w:rPr>
        <w:t>VIOLACIÓN A LA LIBERTAD SEXUAL</w:t>
      </w:r>
    </w:p>
    <w:p w:rsidR="00612C3A" w:rsidRPr="00E32056" w:rsidRDefault="00612C3A" w:rsidP="00694838">
      <w:pPr>
        <w:jc w:val="center"/>
        <w:rPr>
          <w:rFonts w:ascii="Arial" w:hAnsi="Arial" w:cs="Arial"/>
          <w:b/>
          <w:caps/>
          <w:color w:val="1F497D"/>
          <w:sz w:val="32"/>
          <w:szCs w:val="32"/>
          <w:lang w:val="es-ES_tradnl" w:eastAsia="es-ES"/>
        </w:rPr>
      </w:pPr>
    </w:p>
    <w:p w:rsidR="00612C3A" w:rsidRDefault="00E32056" w:rsidP="00694838">
      <w:pPr>
        <w:jc w:val="center"/>
        <w:rPr>
          <w:rFonts w:ascii="Arial" w:hAnsi="Arial" w:cs="Arial"/>
          <w:b/>
          <w:caps/>
          <w:color w:val="1F497D"/>
          <w:sz w:val="32"/>
          <w:szCs w:val="32"/>
          <w:lang w:val="es-ES_tradnl" w:eastAsia="es-ES"/>
        </w:rPr>
      </w:pPr>
      <w:r>
        <w:rPr>
          <w:rFonts w:ascii="Arial" w:hAnsi="Arial" w:cs="Arial"/>
          <w:b/>
          <w:caps/>
          <w:color w:val="1F497D"/>
          <w:sz w:val="32"/>
          <w:szCs w:val="32"/>
          <w:lang w:val="es-ES_tradnl" w:eastAsia="es-ES"/>
        </w:rPr>
        <w:t>PARA OPTAR EL TÍTULO DE DERECHO</w:t>
      </w:r>
    </w:p>
    <w:p w:rsidR="00E32056" w:rsidRDefault="00E32056" w:rsidP="00694838">
      <w:pPr>
        <w:jc w:val="center"/>
        <w:rPr>
          <w:rFonts w:ascii="Arial" w:hAnsi="Arial" w:cs="Arial"/>
          <w:b/>
          <w:caps/>
          <w:color w:val="1F497D"/>
          <w:sz w:val="32"/>
          <w:szCs w:val="32"/>
          <w:lang w:val="es-ES_tradnl" w:eastAsia="es-ES"/>
        </w:rPr>
      </w:pPr>
    </w:p>
    <w:p w:rsidR="00E32056" w:rsidRPr="00E32056" w:rsidRDefault="00E32056" w:rsidP="00694838">
      <w:pPr>
        <w:jc w:val="center"/>
        <w:rPr>
          <w:rFonts w:ascii="Arial" w:hAnsi="Arial" w:cs="Arial"/>
          <w:b/>
          <w:caps/>
          <w:color w:val="1F497D"/>
          <w:sz w:val="28"/>
          <w:szCs w:val="28"/>
          <w:lang w:val="es-ES_tradnl" w:eastAsia="es-ES"/>
        </w:rPr>
      </w:pPr>
      <w:r w:rsidRPr="00E32056">
        <w:rPr>
          <w:rFonts w:ascii="Arial" w:hAnsi="Arial" w:cs="Arial"/>
          <w:b/>
          <w:caps/>
          <w:color w:val="1F497D"/>
          <w:sz w:val="28"/>
          <w:szCs w:val="28"/>
          <w:lang w:val="es-ES_tradnl" w:eastAsia="es-ES"/>
        </w:rPr>
        <w:t>AUTOR:</w:t>
      </w:r>
    </w:p>
    <w:p w:rsidR="00612C3A" w:rsidRPr="00E32056" w:rsidRDefault="00694838" w:rsidP="00694838">
      <w:pPr>
        <w:jc w:val="center"/>
        <w:rPr>
          <w:rFonts w:ascii="Arial" w:hAnsi="Arial" w:cs="Arial"/>
          <w:b/>
          <w:caps/>
          <w:color w:val="1F497D"/>
          <w:sz w:val="28"/>
          <w:szCs w:val="28"/>
          <w:lang w:val="es-ES_tradnl" w:eastAsia="es-ES"/>
        </w:rPr>
      </w:pPr>
      <w:r w:rsidRPr="00E32056">
        <w:rPr>
          <w:rFonts w:ascii="Arial" w:hAnsi="Arial" w:cs="Arial"/>
          <w:b/>
          <w:caps/>
          <w:color w:val="1F497D"/>
          <w:sz w:val="28"/>
          <w:szCs w:val="28"/>
          <w:lang w:val="es-ES_tradnl" w:eastAsia="es-ES"/>
        </w:rPr>
        <w:t xml:space="preserve">ALUMNO: </w:t>
      </w:r>
      <w:r w:rsidR="00612C3A" w:rsidRPr="00E32056">
        <w:rPr>
          <w:rFonts w:ascii="Arial" w:hAnsi="Arial" w:cs="Arial"/>
          <w:b/>
          <w:caps/>
          <w:color w:val="1F497D"/>
          <w:sz w:val="28"/>
          <w:szCs w:val="28"/>
          <w:lang w:val="es-ES_tradnl" w:eastAsia="es-ES"/>
        </w:rPr>
        <w:t>NÉSTOR ISAÍAS ROMERO HUAYNALAYA</w:t>
      </w:r>
    </w:p>
    <w:p w:rsidR="00612C3A" w:rsidRPr="00E32056" w:rsidRDefault="00612C3A" w:rsidP="00694838">
      <w:pPr>
        <w:jc w:val="center"/>
        <w:rPr>
          <w:rFonts w:ascii="Arial" w:hAnsi="Arial" w:cs="Arial"/>
          <w:b/>
          <w:caps/>
          <w:color w:val="1F497D"/>
          <w:sz w:val="28"/>
          <w:szCs w:val="28"/>
          <w:lang w:val="es-ES_tradnl" w:eastAsia="es-ES"/>
        </w:rPr>
      </w:pPr>
    </w:p>
    <w:p w:rsidR="00612C3A" w:rsidRDefault="00E32056" w:rsidP="00694838">
      <w:pPr>
        <w:jc w:val="center"/>
        <w:rPr>
          <w:rFonts w:ascii="Arial" w:hAnsi="Arial" w:cs="Arial"/>
          <w:b/>
          <w:caps/>
          <w:color w:val="1F497D"/>
          <w:sz w:val="28"/>
          <w:szCs w:val="28"/>
          <w:lang w:val="es-ES_tradnl" w:eastAsia="es-ES"/>
        </w:rPr>
      </w:pPr>
      <w:r>
        <w:rPr>
          <w:rFonts w:ascii="Arial" w:hAnsi="Arial" w:cs="Arial"/>
          <w:b/>
          <w:caps/>
          <w:color w:val="1F497D"/>
          <w:sz w:val="28"/>
          <w:szCs w:val="28"/>
          <w:lang w:val="es-ES_tradnl" w:eastAsia="es-ES"/>
        </w:rPr>
        <w:t>ASESOR:</w:t>
      </w:r>
    </w:p>
    <w:p w:rsidR="00694838" w:rsidRDefault="00E32056" w:rsidP="00CA5AC1">
      <w:pPr>
        <w:jc w:val="center"/>
        <w:rPr>
          <w:rFonts w:ascii="Arial" w:hAnsi="Arial" w:cs="Arial"/>
          <w:b/>
          <w:caps/>
          <w:color w:val="1F497D"/>
          <w:sz w:val="28"/>
          <w:szCs w:val="28"/>
          <w:lang w:val="es-ES_tradnl" w:eastAsia="es-ES"/>
        </w:rPr>
      </w:pPr>
      <w:r>
        <w:rPr>
          <w:rFonts w:ascii="Arial" w:hAnsi="Arial" w:cs="Arial"/>
          <w:b/>
          <w:caps/>
          <w:color w:val="1F497D"/>
          <w:sz w:val="28"/>
          <w:szCs w:val="28"/>
          <w:lang w:val="es-ES_tradnl" w:eastAsia="es-ES"/>
        </w:rPr>
        <w:t>dr. FERNANDO CORNEJO MALLMA</w:t>
      </w:r>
    </w:p>
    <w:p w:rsidR="00CA5AC1" w:rsidRDefault="00CA5AC1" w:rsidP="00CA5AC1">
      <w:pPr>
        <w:jc w:val="center"/>
        <w:rPr>
          <w:rFonts w:ascii="Arial" w:hAnsi="Arial" w:cs="Arial"/>
          <w:b/>
          <w:caps/>
          <w:color w:val="1F497D"/>
          <w:sz w:val="28"/>
          <w:szCs w:val="28"/>
          <w:lang w:val="es-ES_tradnl" w:eastAsia="es-ES"/>
        </w:rPr>
      </w:pPr>
    </w:p>
    <w:p w:rsidR="00CA5AC1" w:rsidRDefault="00CA5AC1" w:rsidP="00694838">
      <w:pPr>
        <w:jc w:val="center"/>
        <w:rPr>
          <w:rFonts w:ascii="Arial" w:hAnsi="Arial" w:cs="Arial"/>
          <w:b/>
          <w:caps/>
          <w:color w:val="1F497D"/>
          <w:sz w:val="28"/>
          <w:szCs w:val="28"/>
          <w:lang w:val="es-ES_tradnl" w:eastAsia="es-ES"/>
        </w:rPr>
      </w:pPr>
      <w:r>
        <w:rPr>
          <w:rFonts w:ascii="Arial" w:hAnsi="Arial" w:cs="Arial"/>
          <w:b/>
          <w:caps/>
          <w:color w:val="1F497D"/>
          <w:sz w:val="28"/>
          <w:szCs w:val="28"/>
          <w:lang w:val="es-ES_tradnl" w:eastAsia="es-ES"/>
        </w:rPr>
        <w:t xml:space="preserve">lINEA DE INVESTIGACIÓN: </w:t>
      </w:r>
      <w:r w:rsidR="008E3350">
        <w:rPr>
          <w:rFonts w:ascii="Arial" w:hAnsi="Arial" w:cs="Arial"/>
          <w:b/>
          <w:caps/>
          <w:color w:val="1F497D"/>
          <w:sz w:val="28"/>
          <w:szCs w:val="28"/>
          <w:lang w:val="es-ES_tradnl" w:eastAsia="es-ES"/>
        </w:rPr>
        <w:t xml:space="preserve">DERECHO PENAL - </w:t>
      </w:r>
      <w:r>
        <w:rPr>
          <w:rFonts w:ascii="Arial" w:hAnsi="Arial" w:cs="Arial"/>
          <w:b/>
          <w:caps/>
          <w:color w:val="1F497D"/>
          <w:sz w:val="28"/>
          <w:szCs w:val="28"/>
          <w:lang w:val="es-ES_tradnl" w:eastAsia="es-ES"/>
        </w:rPr>
        <w:t xml:space="preserve">DERECHO PROCESAL PENAL </w:t>
      </w:r>
    </w:p>
    <w:p w:rsidR="00E32056" w:rsidRDefault="00E32056" w:rsidP="00694838">
      <w:pPr>
        <w:jc w:val="center"/>
        <w:rPr>
          <w:rFonts w:ascii="Arial" w:hAnsi="Arial" w:cs="Arial"/>
          <w:b/>
          <w:caps/>
          <w:color w:val="1F497D"/>
          <w:sz w:val="28"/>
          <w:szCs w:val="28"/>
          <w:lang w:val="es-ES_tradnl" w:eastAsia="es-ES"/>
        </w:rPr>
      </w:pPr>
      <w:r>
        <w:rPr>
          <w:rFonts w:ascii="Arial" w:hAnsi="Arial" w:cs="Arial"/>
          <w:b/>
          <w:caps/>
          <w:color w:val="1F497D"/>
          <w:sz w:val="28"/>
          <w:szCs w:val="28"/>
          <w:lang w:val="es-ES_tradnl" w:eastAsia="es-ES"/>
        </w:rPr>
        <w:t>LIMA, PERÚ</w:t>
      </w:r>
    </w:p>
    <w:p w:rsidR="00E32056" w:rsidRPr="00E32056" w:rsidRDefault="00E32056" w:rsidP="00694838">
      <w:pPr>
        <w:jc w:val="center"/>
        <w:rPr>
          <w:rFonts w:ascii="Arial" w:hAnsi="Arial" w:cs="Arial"/>
          <w:b/>
          <w:caps/>
          <w:color w:val="1F497D"/>
          <w:sz w:val="28"/>
          <w:szCs w:val="28"/>
          <w:lang w:val="es-ES_tradnl" w:eastAsia="es-ES"/>
        </w:rPr>
      </w:pPr>
    </w:p>
    <w:p w:rsidR="00612C3A" w:rsidRPr="00E32056" w:rsidRDefault="00E32056" w:rsidP="00694838">
      <w:pPr>
        <w:jc w:val="center"/>
        <w:rPr>
          <w:rFonts w:ascii="Arial" w:hAnsi="Arial" w:cs="Arial"/>
          <w:b/>
          <w:caps/>
          <w:color w:val="1F497D"/>
          <w:sz w:val="28"/>
          <w:szCs w:val="28"/>
          <w:lang w:val="es-ES_tradnl" w:eastAsia="es-ES"/>
        </w:rPr>
      </w:pPr>
      <w:r>
        <w:rPr>
          <w:rFonts w:ascii="Arial" w:hAnsi="Arial" w:cs="Arial"/>
          <w:b/>
          <w:caps/>
          <w:color w:val="1F497D"/>
          <w:sz w:val="28"/>
          <w:szCs w:val="28"/>
          <w:lang w:val="es-ES_tradnl" w:eastAsia="es-ES"/>
        </w:rPr>
        <w:t xml:space="preserve">OCTUBRE, </w:t>
      </w:r>
      <w:r w:rsidR="00612C3A" w:rsidRPr="00E32056">
        <w:rPr>
          <w:rFonts w:ascii="Arial" w:hAnsi="Arial" w:cs="Arial"/>
          <w:b/>
          <w:caps/>
          <w:color w:val="1F497D"/>
          <w:sz w:val="28"/>
          <w:szCs w:val="28"/>
          <w:lang w:val="es-ES_tradnl" w:eastAsia="es-ES"/>
        </w:rPr>
        <w:t>2017</w:t>
      </w:r>
    </w:p>
    <w:p w:rsidR="00694838" w:rsidRDefault="00694838" w:rsidP="00694838">
      <w:pPr>
        <w:pStyle w:val="Piedepgina"/>
        <w:pBdr>
          <w:top w:val="thinThickSmallGap" w:sz="24" w:space="1" w:color="823B0B" w:themeColor="accent2" w:themeShade="7F"/>
        </w:pBdr>
        <w:rPr>
          <w:rFonts w:asciiTheme="majorHAnsi" w:eastAsiaTheme="majorEastAsia" w:hAnsiTheme="majorHAnsi" w:cstheme="majorBidi"/>
        </w:rPr>
      </w:pPr>
    </w:p>
    <w:p w:rsidR="00612C3A" w:rsidRDefault="00612C3A" w:rsidP="00612C3A">
      <w:pPr>
        <w:spacing w:line="276" w:lineRule="auto"/>
        <w:jc w:val="center"/>
        <w:rPr>
          <w:rFonts w:ascii="Arial" w:hAnsi="Arial" w:cs="Arial"/>
          <w:b/>
          <w:color w:val="222222"/>
          <w:sz w:val="26"/>
          <w:szCs w:val="26"/>
          <w:lang w:val="es-ES"/>
        </w:rPr>
      </w:pPr>
    </w:p>
    <w:p w:rsidR="00612C3A" w:rsidRDefault="005E5727" w:rsidP="00612C3A">
      <w:pPr>
        <w:pStyle w:val="Ttulo2"/>
        <w:spacing w:before="0" w:after="90"/>
        <w:rPr>
          <w:b w:val="0"/>
          <w:bCs w:val="0"/>
          <w:sz w:val="28"/>
          <w:szCs w:val="28"/>
        </w:rPr>
      </w:pPr>
      <w:r>
        <w:rPr>
          <w:b w:val="0"/>
          <w:bCs w:val="0"/>
          <w:noProof/>
          <w:sz w:val="28"/>
          <w:szCs w:val="28"/>
          <w:lang w:val="es-ES" w:eastAsia="es-ES"/>
        </w:rPr>
        <w:lastRenderedPageBreak/>
        <mc:AlternateContent>
          <mc:Choice Requires="wps">
            <w:drawing>
              <wp:anchor distT="0" distB="0" distL="114300" distR="114300" simplePos="0" relativeHeight="251660288" behindDoc="0" locked="0" layoutInCell="1" allowOverlap="1">
                <wp:simplePos x="0" y="0"/>
                <wp:positionH relativeFrom="column">
                  <wp:posOffset>5358765</wp:posOffset>
                </wp:positionH>
                <wp:positionV relativeFrom="paragraph">
                  <wp:posOffset>-690245</wp:posOffset>
                </wp:positionV>
                <wp:extent cx="352425" cy="276225"/>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352425"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08B1DD" id="Rectángulo 5" o:spid="_x0000_s1026" style="position:absolute;margin-left:421.95pt;margin-top:-54.35pt;width:27.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" fillcolor="white [3212]" strokecolor="white [3212]" strokeweight="1pt"/>
            </w:pict>
          </mc:Fallback>
        </mc:AlternateContent>
      </w:r>
    </w:p>
    <w:p w:rsidR="00612C3A" w:rsidRDefault="00612C3A" w:rsidP="00612C3A">
      <w:pPr>
        <w:pStyle w:val="Ttulo2"/>
        <w:spacing w:before="0" w:after="90"/>
        <w:rPr>
          <w:b w:val="0"/>
          <w:bCs w:val="0"/>
          <w:sz w:val="28"/>
          <w:szCs w:val="28"/>
        </w:rPr>
      </w:pP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p>
    <w:p w:rsidR="00612C3A" w:rsidRDefault="00612C3A" w:rsidP="00612C3A">
      <w:pPr>
        <w:pStyle w:val="Ttulo2"/>
        <w:spacing w:before="0" w:after="90"/>
        <w:rPr>
          <w:b w:val="0"/>
          <w:bCs w:val="0"/>
          <w:sz w:val="28"/>
          <w:szCs w:val="28"/>
        </w:rPr>
      </w:pPr>
    </w:p>
    <w:p w:rsidR="00612C3A" w:rsidRDefault="00612C3A" w:rsidP="00612C3A">
      <w:pPr>
        <w:pStyle w:val="Ttulo2"/>
        <w:spacing w:before="0" w:after="90"/>
        <w:rPr>
          <w:b w:val="0"/>
          <w:bCs w:val="0"/>
          <w:sz w:val="28"/>
          <w:szCs w:val="28"/>
        </w:rPr>
      </w:pPr>
    </w:p>
    <w:p w:rsidR="00612C3A" w:rsidRDefault="00612C3A" w:rsidP="00612C3A">
      <w:pPr>
        <w:pStyle w:val="Ttulo2"/>
        <w:spacing w:before="0" w:after="90"/>
        <w:rPr>
          <w:b w:val="0"/>
          <w:bCs w:val="0"/>
          <w:sz w:val="28"/>
          <w:szCs w:val="28"/>
        </w:rPr>
      </w:pPr>
    </w:p>
    <w:p w:rsidR="00612C3A" w:rsidRDefault="00612C3A" w:rsidP="00612C3A">
      <w:pPr>
        <w:pStyle w:val="Ttulo2"/>
        <w:spacing w:before="0" w:after="90"/>
        <w:rPr>
          <w:b w:val="0"/>
          <w:bCs w:val="0"/>
          <w:sz w:val="28"/>
          <w:szCs w:val="28"/>
        </w:rPr>
      </w:pPr>
    </w:p>
    <w:p w:rsidR="00612C3A" w:rsidRDefault="00612C3A" w:rsidP="00612C3A">
      <w:pPr>
        <w:pStyle w:val="Ttulo2"/>
        <w:spacing w:before="0" w:after="90"/>
        <w:rPr>
          <w:b w:val="0"/>
          <w:bCs w:val="0"/>
          <w:sz w:val="28"/>
          <w:szCs w:val="28"/>
        </w:rPr>
      </w:pPr>
    </w:p>
    <w:p w:rsidR="00612C3A" w:rsidRPr="00432604" w:rsidRDefault="00612C3A" w:rsidP="00612C3A">
      <w:pPr>
        <w:pStyle w:val="Ttulo2"/>
        <w:spacing w:before="0" w:after="90"/>
        <w:jc w:val="right"/>
        <w:rPr>
          <w:rFonts w:ascii="Arial" w:hAnsi="Arial" w:cs="Arial"/>
          <w:bCs w:val="0"/>
          <w:color w:val="1F4E79" w:themeColor="accent1" w:themeShade="80"/>
        </w:rPr>
      </w:pPr>
      <w:r w:rsidRPr="00432604">
        <w:rPr>
          <w:rFonts w:ascii="Arial" w:hAnsi="Arial" w:cs="Arial"/>
          <w:bCs w:val="0"/>
          <w:color w:val="1F4E79" w:themeColor="accent1" w:themeShade="80"/>
        </w:rPr>
        <w:t>D</w:t>
      </w:r>
      <w:r>
        <w:rPr>
          <w:rFonts w:ascii="Arial" w:hAnsi="Arial" w:cs="Arial"/>
          <w:bCs w:val="0"/>
          <w:color w:val="1F4E79" w:themeColor="accent1" w:themeShade="80"/>
        </w:rPr>
        <w:t>edicatoria</w:t>
      </w:r>
    </w:p>
    <w:p w:rsidR="00612C3A" w:rsidRDefault="00612C3A" w:rsidP="00612C3A">
      <w:pPr>
        <w:pStyle w:val="Ttulo2"/>
        <w:spacing w:before="0" w:after="90"/>
        <w:rPr>
          <w:bCs w:val="0"/>
        </w:rPr>
      </w:pPr>
    </w:p>
    <w:p w:rsidR="00612C3A" w:rsidRDefault="00612C3A" w:rsidP="00612C3A">
      <w:pPr>
        <w:pStyle w:val="Ttulo2"/>
        <w:spacing w:before="0" w:after="90"/>
        <w:rPr>
          <w:bCs w:val="0"/>
        </w:rPr>
      </w:pPr>
    </w:p>
    <w:p w:rsidR="00612C3A" w:rsidRPr="000870E8" w:rsidRDefault="00612C3A" w:rsidP="00612C3A">
      <w:pPr>
        <w:pStyle w:val="Ttulo2"/>
        <w:spacing w:before="0" w:after="90"/>
        <w:rPr>
          <w:bCs w:val="0"/>
        </w:rPr>
      </w:pPr>
    </w:p>
    <w:p w:rsidR="00612C3A" w:rsidRDefault="00612C3A" w:rsidP="00612C3A">
      <w:pPr>
        <w:pStyle w:val="Ttulo2"/>
        <w:spacing w:before="0" w:after="90"/>
        <w:rPr>
          <w:b w:val="0"/>
          <w:bCs w:val="0"/>
          <w:sz w:val="28"/>
          <w:szCs w:val="28"/>
        </w:rPr>
      </w:pPr>
    </w:p>
    <w:p w:rsidR="00612C3A" w:rsidRPr="00053BB0" w:rsidRDefault="00612C3A" w:rsidP="00612C3A">
      <w:pPr>
        <w:pStyle w:val="Ttulo2"/>
        <w:spacing w:before="0" w:after="90" w:line="360" w:lineRule="auto"/>
        <w:ind w:left="3686"/>
        <w:rPr>
          <w:rFonts w:ascii="Arial" w:hAnsi="Arial" w:cs="Arial"/>
          <w:b w:val="0"/>
          <w:bCs w:val="0"/>
          <w:sz w:val="22"/>
          <w:szCs w:val="22"/>
        </w:rPr>
      </w:pPr>
      <w:r w:rsidRPr="00CD46C4">
        <w:rPr>
          <w:rFonts w:ascii="Arial" w:hAnsi="Arial" w:cs="Arial"/>
          <w:b w:val="0"/>
          <w:bCs w:val="0"/>
          <w:i/>
          <w:color w:val="1F4E79" w:themeColor="accent1" w:themeShade="80"/>
          <w:sz w:val="22"/>
          <w:szCs w:val="22"/>
        </w:rPr>
        <w:t>Agradezco a Dios por su dirección, protección y fortaleza en mi formación universitaria y profesional, y a mi familia por el apoyo incondicional brindado</w:t>
      </w:r>
      <w:r>
        <w:rPr>
          <w:rFonts w:ascii="Arial" w:hAnsi="Arial" w:cs="Arial"/>
          <w:b w:val="0"/>
          <w:bCs w:val="0"/>
          <w:sz w:val="22"/>
          <w:szCs w:val="22"/>
        </w:rPr>
        <w:t>.</w:t>
      </w:r>
      <w:r w:rsidRPr="00053BB0">
        <w:rPr>
          <w:rFonts w:ascii="Arial" w:hAnsi="Arial" w:cs="Arial"/>
          <w:b w:val="0"/>
          <w:bCs w:val="0"/>
          <w:sz w:val="22"/>
          <w:szCs w:val="22"/>
        </w:rPr>
        <w:t xml:space="preserve"> </w:t>
      </w:r>
    </w:p>
    <w:p w:rsidR="00612C3A" w:rsidRDefault="00612C3A" w:rsidP="00612C3A">
      <w:pPr>
        <w:pStyle w:val="Ttulo2"/>
        <w:spacing w:before="0" w:after="90" w:line="360" w:lineRule="auto"/>
        <w:rPr>
          <w:b w:val="0"/>
          <w:bCs w:val="0"/>
          <w:sz w:val="28"/>
          <w:szCs w:val="28"/>
        </w:rPr>
      </w:pPr>
    </w:p>
    <w:p w:rsidR="00612C3A" w:rsidRDefault="00612C3A" w:rsidP="00612C3A">
      <w:pPr>
        <w:spacing w:line="276" w:lineRule="auto"/>
        <w:jc w:val="center"/>
        <w:rPr>
          <w:rFonts w:ascii="Arial" w:hAnsi="Arial" w:cs="Arial"/>
          <w:b/>
          <w:color w:val="222222"/>
          <w:sz w:val="26"/>
          <w:szCs w:val="26"/>
          <w:lang w:val="es-ES"/>
        </w:rPr>
      </w:pPr>
    </w:p>
    <w:p w:rsidR="008C76B2" w:rsidRDefault="008C76B2" w:rsidP="00612C3A">
      <w:pPr>
        <w:spacing w:line="276" w:lineRule="auto"/>
        <w:jc w:val="center"/>
        <w:rPr>
          <w:rFonts w:ascii="Arial" w:hAnsi="Arial" w:cs="Arial"/>
          <w:b/>
          <w:color w:val="222222"/>
          <w:sz w:val="26"/>
          <w:szCs w:val="26"/>
          <w:lang w:val="es-ES"/>
        </w:rPr>
      </w:pPr>
    </w:p>
    <w:p w:rsidR="008C76B2" w:rsidRDefault="008C76B2" w:rsidP="00612C3A">
      <w:pPr>
        <w:spacing w:line="276" w:lineRule="auto"/>
        <w:jc w:val="center"/>
        <w:rPr>
          <w:rFonts w:ascii="Arial" w:hAnsi="Arial" w:cs="Arial"/>
          <w:b/>
          <w:color w:val="222222"/>
          <w:sz w:val="26"/>
          <w:szCs w:val="26"/>
          <w:lang w:val="es-ES"/>
        </w:rPr>
      </w:pPr>
    </w:p>
    <w:p w:rsidR="008C76B2" w:rsidRDefault="008C76B2" w:rsidP="00612C3A">
      <w:pPr>
        <w:spacing w:line="276" w:lineRule="auto"/>
        <w:jc w:val="center"/>
        <w:rPr>
          <w:rFonts w:ascii="Arial" w:hAnsi="Arial" w:cs="Arial"/>
          <w:b/>
          <w:color w:val="222222"/>
          <w:sz w:val="26"/>
          <w:szCs w:val="26"/>
          <w:lang w:val="es-ES"/>
        </w:rPr>
      </w:pPr>
    </w:p>
    <w:p w:rsidR="00612C3A" w:rsidRDefault="00612C3A" w:rsidP="00612C3A">
      <w:pPr>
        <w:spacing w:line="276" w:lineRule="auto"/>
        <w:jc w:val="center"/>
        <w:rPr>
          <w:rFonts w:ascii="Arial" w:hAnsi="Arial" w:cs="Arial"/>
          <w:b/>
          <w:color w:val="222222"/>
          <w:sz w:val="26"/>
          <w:szCs w:val="26"/>
          <w:lang w:val="es-ES"/>
        </w:rPr>
      </w:pPr>
    </w:p>
    <w:p w:rsidR="00612C3A" w:rsidRDefault="00612C3A" w:rsidP="00612C3A">
      <w:pPr>
        <w:spacing w:line="276" w:lineRule="auto"/>
        <w:jc w:val="center"/>
        <w:rPr>
          <w:rFonts w:ascii="Arial" w:hAnsi="Arial" w:cs="Arial"/>
          <w:b/>
          <w:color w:val="222222"/>
          <w:sz w:val="26"/>
          <w:szCs w:val="26"/>
          <w:lang w:val="es-ES"/>
        </w:rPr>
      </w:pPr>
    </w:p>
    <w:p w:rsidR="005E5727" w:rsidRDefault="005E5727" w:rsidP="00612C3A">
      <w:pPr>
        <w:spacing w:line="276" w:lineRule="auto"/>
        <w:jc w:val="center"/>
        <w:rPr>
          <w:rFonts w:ascii="Arial" w:hAnsi="Arial" w:cs="Arial"/>
          <w:b/>
          <w:color w:val="222222"/>
          <w:sz w:val="26"/>
          <w:szCs w:val="26"/>
          <w:lang w:val="es-ES"/>
        </w:rPr>
      </w:pPr>
    </w:p>
    <w:p w:rsidR="000D63D8" w:rsidRDefault="000D63D8" w:rsidP="00612C3A">
      <w:pPr>
        <w:spacing w:line="276" w:lineRule="auto"/>
        <w:jc w:val="center"/>
        <w:rPr>
          <w:rFonts w:ascii="Arial" w:hAnsi="Arial" w:cs="Arial"/>
          <w:b/>
          <w:color w:val="222222"/>
          <w:sz w:val="26"/>
          <w:szCs w:val="26"/>
          <w:lang w:val="es-ES"/>
        </w:rPr>
      </w:pPr>
    </w:p>
    <w:p w:rsidR="00612C3A" w:rsidRDefault="00612C3A" w:rsidP="00612C3A">
      <w:pPr>
        <w:spacing w:line="276" w:lineRule="auto"/>
        <w:jc w:val="center"/>
        <w:rPr>
          <w:rFonts w:ascii="Arial" w:hAnsi="Arial" w:cs="Arial"/>
          <w:b/>
          <w:color w:val="222222"/>
          <w:sz w:val="26"/>
          <w:szCs w:val="26"/>
          <w:lang w:val="es-ES"/>
        </w:rPr>
      </w:pPr>
    </w:p>
    <w:p w:rsidR="000D63D8" w:rsidRDefault="000D63D8" w:rsidP="000D63D8">
      <w:pPr>
        <w:jc w:val="center"/>
        <w:rPr>
          <w:rFonts w:ascii="Arial" w:eastAsia="Times New Roman" w:hAnsi="Arial" w:cs="Arial"/>
          <w:b/>
          <w:bCs/>
          <w:sz w:val="44"/>
          <w:szCs w:val="44"/>
          <w:lang w:val="es-ES_tradnl" w:eastAsia="es-ES"/>
        </w:rPr>
      </w:pPr>
    </w:p>
    <w:p w:rsidR="000D63D8" w:rsidRDefault="000D63D8" w:rsidP="000D63D8">
      <w:pPr>
        <w:pStyle w:val="Piedepgina"/>
        <w:pBdr>
          <w:top w:val="thinThickSmallGap" w:sz="24" w:space="1" w:color="823B0B" w:themeColor="accent2" w:themeShade="7F"/>
        </w:pBdr>
        <w:rPr>
          <w:rFonts w:asciiTheme="majorHAnsi" w:eastAsiaTheme="majorEastAsia" w:hAnsiTheme="majorHAnsi" w:cstheme="majorBidi"/>
        </w:rPr>
      </w:pPr>
    </w:p>
    <w:p w:rsidR="00612C3A" w:rsidRPr="000E5AA4" w:rsidRDefault="005E5727" w:rsidP="000E5AA4">
      <w:pPr>
        <w:jc w:val="center"/>
        <w:rPr>
          <w:rFonts w:ascii="Arial" w:hAnsi="Arial" w:cs="Arial"/>
          <w:b/>
          <w:sz w:val="28"/>
          <w:szCs w:val="28"/>
        </w:rPr>
      </w:pPr>
      <w:r>
        <w:rPr>
          <w:rFonts w:ascii="Arial" w:hAnsi="Arial" w:cs="Arial"/>
          <w:b/>
          <w:noProof/>
          <w:sz w:val="28"/>
          <w:szCs w:val="28"/>
          <w:lang w:val="es-ES" w:eastAsia="es-ES"/>
        </w:rPr>
        <w:lastRenderedPageBreak/>
        <mc:AlternateContent>
          <mc:Choice Requires="wps">
            <w:drawing>
              <wp:anchor distT="0" distB="0" distL="114300" distR="114300" simplePos="0" relativeHeight="251661312" behindDoc="0" locked="0" layoutInCell="1" allowOverlap="1">
                <wp:simplePos x="0" y="0"/>
                <wp:positionH relativeFrom="column">
                  <wp:posOffset>5387340</wp:posOffset>
                </wp:positionH>
                <wp:positionV relativeFrom="paragraph">
                  <wp:posOffset>-652145</wp:posOffset>
                </wp:positionV>
                <wp:extent cx="419100" cy="238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419100" cy="238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AD0CC" id="Rectángulo 6" o:spid="_x0000_s1026" style="position:absolute;margin-left:424.2pt;margin-top:-51.35pt;width:33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" fillcolor="white [3212]" strokecolor="white [3212]" strokeweight="1pt"/>
            </w:pict>
          </mc:Fallback>
        </mc:AlternateContent>
      </w:r>
      <w:r w:rsidR="000E5AA4" w:rsidRPr="000E5AA4">
        <w:rPr>
          <w:rFonts w:ascii="Arial" w:hAnsi="Arial" w:cs="Arial"/>
          <w:b/>
          <w:sz w:val="28"/>
          <w:szCs w:val="28"/>
        </w:rPr>
        <w:t>RESUMEN</w:t>
      </w:r>
    </w:p>
    <w:p w:rsidR="009978F5" w:rsidRDefault="009978F5" w:rsidP="009935F0">
      <w:pPr>
        <w:rPr>
          <w:rFonts w:ascii="Arial" w:hAnsi="Arial" w:cs="Arial"/>
          <w:b/>
          <w:sz w:val="28"/>
          <w:szCs w:val="28"/>
          <w:u w:val="single"/>
        </w:rPr>
      </w:pPr>
    </w:p>
    <w:p w:rsidR="00F85E7F" w:rsidRDefault="00F85E7F" w:rsidP="009935F0">
      <w:pPr>
        <w:rPr>
          <w:rFonts w:ascii="Arial" w:hAnsi="Arial" w:cs="Arial"/>
          <w:b/>
          <w:sz w:val="28"/>
          <w:szCs w:val="28"/>
          <w:u w:val="single"/>
        </w:rPr>
      </w:pPr>
    </w:p>
    <w:p w:rsidR="00F85E7F" w:rsidRDefault="00F85E7F" w:rsidP="009935F0">
      <w:pPr>
        <w:rPr>
          <w:rFonts w:ascii="Arial" w:hAnsi="Arial" w:cs="Arial"/>
          <w:b/>
          <w:sz w:val="28"/>
          <w:szCs w:val="28"/>
          <w:u w:val="single"/>
        </w:rPr>
      </w:pPr>
    </w:p>
    <w:p w:rsidR="00274CB3" w:rsidRDefault="000A107B" w:rsidP="00F85E7F">
      <w:pPr>
        <w:spacing w:line="360" w:lineRule="auto"/>
        <w:jc w:val="both"/>
        <w:rPr>
          <w:rFonts w:ascii="Arial" w:hAnsi="Arial" w:cs="Arial"/>
          <w:sz w:val="24"/>
          <w:szCs w:val="24"/>
        </w:rPr>
      </w:pPr>
      <w:r w:rsidRPr="000A107B">
        <w:rPr>
          <w:rFonts w:ascii="Arial" w:hAnsi="Arial" w:cs="Arial"/>
          <w:sz w:val="24"/>
          <w:szCs w:val="24"/>
        </w:rPr>
        <w:t>E</w:t>
      </w:r>
      <w:r>
        <w:rPr>
          <w:rFonts w:ascii="Arial" w:hAnsi="Arial" w:cs="Arial"/>
          <w:sz w:val="24"/>
          <w:szCs w:val="24"/>
        </w:rPr>
        <w:t>n virtud del caso seguido a través del expediente materia de sustentación, en el presente estudio abordamos el tema del delito de violación</w:t>
      </w:r>
      <w:r w:rsidR="0043782E">
        <w:rPr>
          <w:rFonts w:ascii="Arial" w:hAnsi="Arial" w:cs="Arial"/>
          <w:sz w:val="24"/>
          <w:szCs w:val="24"/>
        </w:rPr>
        <w:t xml:space="preserve"> </w:t>
      </w:r>
      <w:r w:rsidR="008914B9">
        <w:rPr>
          <w:rFonts w:ascii="Arial" w:hAnsi="Arial" w:cs="Arial"/>
          <w:sz w:val="24"/>
          <w:szCs w:val="24"/>
        </w:rPr>
        <w:t>sexual, tanto</w:t>
      </w:r>
      <w:r>
        <w:rPr>
          <w:rFonts w:ascii="Arial" w:hAnsi="Arial" w:cs="Arial"/>
          <w:sz w:val="24"/>
          <w:szCs w:val="24"/>
        </w:rPr>
        <w:t xml:space="preserve"> en agravio de personas mayores de catorce años, donde se afecta el bien jurídico protegido libertad sexual, así como,</w:t>
      </w:r>
      <w:r w:rsidR="008914B9">
        <w:rPr>
          <w:rFonts w:ascii="Arial" w:hAnsi="Arial" w:cs="Arial"/>
          <w:sz w:val="24"/>
          <w:szCs w:val="24"/>
        </w:rPr>
        <w:t xml:space="preserve"> en contra de </w:t>
      </w:r>
      <w:r>
        <w:rPr>
          <w:rFonts w:ascii="Arial" w:hAnsi="Arial" w:cs="Arial"/>
          <w:sz w:val="24"/>
          <w:szCs w:val="24"/>
        </w:rPr>
        <w:t xml:space="preserve">menores </w:t>
      </w:r>
      <w:r w:rsidR="008914B9">
        <w:rPr>
          <w:rFonts w:ascii="Arial" w:hAnsi="Arial" w:cs="Arial"/>
          <w:sz w:val="24"/>
          <w:szCs w:val="24"/>
        </w:rPr>
        <w:t xml:space="preserve">de </w:t>
      </w:r>
      <w:r>
        <w:rPr>
          <w:rFonts w:ascii="Arial" w:hAnsi="Arial" w:cs="Arial"/>
          <w:sz w:val="24"/>
          <w:szCs w:val="24"/>
        </w:rPr>
        <w:t xml:space="preserve">catorce </w:t>
      </w:r>
      <w:r w:rsidR="008914B9">
        <w:rPr>
          <w:rFonts w:ascii="Arial" w:hAnsi="Arial" w:cs="Arial"/>
          <w:sz w:val="24"/>
          <w:szCs w:val="24"/>
        </w:rPr>
        <w:t>años de edad, donde se vulnera</w:t>
      </w:r>
      <w:r w:rsidR="0043782E">
        <w:rPr>
          <w:rFonts w:ascii="Arial" w:hAnsi="Arial" w:cs="Arial"/>
          <w:sz w:val="24"/>
          <w:szCs w:val="24"/>
        </w:rPr>
        <w:t xml:space="preserve"> el bien jurídico </w:t>
      </w:r>
      <w:r w:rsidR="008914B9">
        <w:rPr>
          <w:rFonts w:ascii="Arial" w:hAnsi="Arial" w:cs="Arial"/>
          <w:sz w:val="24"/>
          <w:szCs w:val="24"/>
        </w:rPr>
        <w:t>indemnidad sexual; asimismo,</w:t>
      </w:r>
      <w:r w:rsidR="0067281D">
        <w:rPr>
          <w:rFonts w:ascii="Arial" w:hAnsi="Arial" w:cs="Arial"/>
          <w:sz w:val="24"/>
          <w:szCs w:val="24"/>
        </w:rPr>
        <w:t xml:space="preserve"> hacemos mención al deber especial de protección del Estado y de la comunidad en cuanto a los derechos a la libertad, salud e integridad de nuestro niños y adolescentes; por último, </w:t>
      </w:r>
      <w:r w:rsidR="0043782E">
        <w:rPr>
          <w:rFonts w:ascii="Arial" w:hAnsi="Arial" w:cs="Arial"/>
          <w:sz w:val="24"/>
          <w:szCs w:val="24"/>
        </w:rPr>
        <w:t>hacemos u</w:t>
      </w:r>
      <w:r w:rsidR="008914B9">
        <w:rPr>
          <w:rFonts w:ascii="Arial" w:hAnsi="Arial" w:cs="Arial"/>
          <w:sz w:val="24"/>
          <w:szCs w:val="24"/>
        </w:rPr>
        <w:t>n</w:t>
      </w:r>
      <w:r w:rsidR="0043782E">
        <w:rPr>
          <w:rFonts w:ascii="Arial" w:hAnsi="Arial" w:cs="Arial"/>
          <w:sz w:val="24"/>
          <w:szCs w:val="24"/>
        </w:rPr>
        <w:t xml:space="preserve"> recuento </w:t>
      </w:r>
      <w:r w:rsidR="008914B9">
        <w:rPr>
          <w:rFonts w:ascii="Arial" w:hAnsi="Arial" w:cs="Arial"/>
          <w:sz w:val="24"/>
          <w:szCs w:val="24"/>
        </w:rPr>
        <w:t>de como nuestro legislador</w:t>
      </w:r>
      <w:r w:rsidR="0043782E">
        <w:rPr>
          <w:rFonts w:ascii="Arial" w:hAnsi="Arial" w:cs="Arial"/>
          <w:sz w:val="24"/>
          <w:szCs w:val="24"/>
        </w:rPr>
        <w:t>,</w:t>
      </w:r>
      <w:r w:rsidR="008914B9">
        <w:rPr>
          <w:rFonts w:ascii="Arial" w:hAnsi="Arial" w:cs="Arial"/>
          <w:sz w:val="24"/>
          <w:szCs w:val="24"/>
        </w:rPr>
        <w:t xml:space="preserve"> a</w:t>
      </w:r>
      <w:r w:rsidR="0043782E">
        <w:rPr>
          <w:rFonts w:ascii="Arial" w:hAnsi="Arial" w:cs="Arial"/>
          <w:sz w:val="24"/>
          <w:szCs w:val="24"/>
        </w:rPr>
        <w:t>l momento de</w:t>
      </w:r>
      <w:r w:rsidR="00274CB3">
        <w:rPr>
          <w:rFonts w:ascii="Arial" w:hAnsi="Arial" w:cs="Arial"/>
          <w:sz w:val="24"/>
          <w:szCs w:val="24"/>
        </w:rPr>
        <w:t xml:space="preserve"> adoptar las políticas criminales sobre </w:t>
      </w:r>
      <w:r w:rsidR="0043782E">
        <w:rPr>
          <w:rFonts w:ascii="Arial" w:hAnsi="Arial" w:cs="Arial"/>
          <w:sz w:val="24"/>
          <w:szCs w:val="24"/>
        </w:rPr>
        <w:t>la materia</w:t>
      </w:r>
      <w:r w:rsidR="00274CB3">
        <w:rPr>
          <w:rFonts w:ascii="Arial" w:hAnsi="Arial" w:cs="Arial"/>
          <w:sz w:val="24"/>
          <w:szCs w:val="24"/>
        </w:rPr>
        <w:t>,</w:t>
      </w:r>
      <w:r w:rsidR="001A7AAC">
        <w:rPr>
          <w:rFonts w:ascii="Arial" w:hAnsi="Arial" w:cs="Arial"/>
          <w:sz w:val="24"/>
          <w:szCs w:val="24"/>
        </w:rPr>
        <w:t xml:space="preserve"> desde 1924 hasta la actualidad, </w:t>
      </w:r>
      <w:r w:rsidR="00274CB3">
        <w:rPr>
          <w:rFonts w:ascii="Arial" w:hAnsi="Arial" w:cs="Arial"/>
          <w:sz w:val="24"/>
          <w:szCs w:val="24"/>
        </w:rPr>
        <w:t>h</w:t>
      </w:r>
      <w:r w:rsidR="0043782E">
        <w:rPr>
          <w:rFonts w:ascii="Arial" w:hAnsi="Arial" w:cs="Arial"/>
          <w:sz w:val="24"/>
          <w:szCs w:val="24"/>
        </w:rPr>
        <w:t>a sido</w:t>
      </w:r>
      <w:r w:rsidR="00274CB3">
        <w:rPr>
          <w:rFonts w:ascii="Arial" w:hAnsi="Arial" w:cs="Arial"/>
          <w:sz w:val="24"/>
          <w:szCs w:val="24"/>
        </w:rPr>
        <w:t xml:space="preserve"> poco</w:t>
      </w:r>
      <w:r w:rsidR="0043782E">
        <w:rPr>
          <w:rFonts w:ascii="Arial" w:hAnsi="Arial" w:cs="Arial"/>
          <w:sz w:val="24"/>
          <w:szCs w:val="24"/>
        </w:rPr>
        <w:t xml:space="preserve"> </w:t>
      </w:r>
      <w:r w:rsidR="00274CB3">
        <w:rPr>
          <w:rFonts w:ascii="Arial" w:hAnsi="Arial" w:cs="Arial"/>
          <w:sz w:val="24"/>
          <w:szCs w:val="24"/>
        </w:rPr>
        <w:t>acertado y nada coherente con la realidad peruana; por el contrario, veremos, que fueron los tribunales</w:t>
      </w:r>
      <w:r w:rsidR="001A7AAC">
        <w:rPr>
          <w:rFonts w:ascii="Arial" w:hAnsi="Arial" w:cs="Arial"/>
          <w:sz w:val="24"/>
          <w:szCs w:val="24"/>
        </w:rPr>
        <w:t xml:space="preserve"> (Tribunal Constitucional y Corte Suprema de Justicia de la República),</w:t>
      </w:r>
      <w:r w:rsidR="00274CB3">
        <w:rPr>
          <w:rFonts w:ascii="Arial" w:hAnsi="Arial" w:cs="Arial"/>
          <w:sz w:val="24"/>
          <w:szCs w:val="24"/>
        </w:rPr>
        <w:t xml:space="preserve"> a través de sentencias y, principalmente, </w:t>
      </w:r>
      <w:r w:rsidR="0067281D">
        <w:rPr>
          <w:rFonts w:ascii="Arial" w:hAnsi="Arial" w:cs="Arial"/>
          <w:sz w:val="24"/>
          <w:szCs w:val="24"/>
        </w:rPr>
        <w:t>a</w:t>
      </w:r>
      <w:r w:rsidR="00274CB3">
        <w:rPr>
          <w:rFonts w:ascii="Arial" w:hAnsi="Arial" w:cs="Arial"/>
          <w:sz w:val="24"/>
          <w:szCs w:val="24"/>
        </w:rPr>
        <w:t xml:space="preserve">cuerdos </w:t>
      </w:r>
      <w:r w:rsidR="0067281D">
        <w:rPr>
          <w:rFonts w:ascii="Arial" w:hAnsi="Arial" w:cs="Arial"/>
          <w:sz w:val="24"/>
          <w:szCs w:val="24"/>
        </w:rPr>
        <w:t>p</w:t>
      </w:r>
      <w:r w:rsidR="00274CB3">
        <w:rPr>
          <w:rFonts w:ascii="Arial" w:hAnsi="Arial" w:cs="Arial"/>
          <w:sz w:val="24"/>
          <w:szCs w:val="24"/>
        </w:rPr>
        <w:t xml:space="preserve">lenarios, quienes llegaron a desarrollar criterios jurídicos </w:t>
      </w:r>
      <w:r w:rsidR="001A7AAC">
        <w:rPr>
          <w:rFonts w:ascii="Arial" w:hAnsi="Arial" w:cs="Arial"/>
          <w:sz w:val="24"/>
          <w:szCs w:val="24"/>
        </w:rPr>
        <w:t xml:space="preserve">compatibles con nuestra cultura </w:t>
      </w:r>
      <w:r w:rsidR="00274CB3">
        <w:rPr>
          <w:rFonts w:ascii="Arial" w:hAnsi="Arial" w:cs="Arial"/>
          <w:sz w:val="24"/>
          <w:szCs w:val="24"/>
        </w:rPr>
        <w:t>que en la actualidad se vienen aplicando para castigar y concientizar respecto del delito en cuestión.</w:t>
      </w:r>
    </w:p>
    <w:p w:rsidR="000E5AA4" w:rsidRPr="000A107B" w:rsidRDefault="000A107B" w:rsidP="008914B9">
      <w:pPr>
        <w:jc w:val="both"/>
        <w:rPr>
          <w:rFonts w:ascii="Arial" w:hAnsi="Arial" w:cs="Arial"/>
          <w:sz w:val="24"/>
          <w:szCs w:val="24"/>
        </w:rPr>
      </w:pPr>
      <w:r>
        <w:rPr>
          <w:rFonts w:ascii="Arial" w:hAnsi="Arial" w:cs="Arial"/>
          <w:sz w:val="24"/>
          <w:szCs w:val="24"/>
        </w:rPr>
        <w:t xml:space="preserve"> </w:t>
      </w:r>
    </w:p>
    <w:p w:rsidR="000E5AA4" w:rsidRPr="00BA038C" w:rsidRDefault="000E5AA4" w:rsidP="00BA038C">
      <w:pPr>
        <w:spacing w:line="360" w:lineRule="auto"/>
        <w:jc w:val="both"/>
        <w:rPr>
          <w:rFonts w:ascii="Arial" w:hAnsi="Arial" w:cs="Arial"/>
          <w:sz w:val="24"/>
          <w:szCs w:val="24"/>
        </w:rPr>
      </w:pPr>
    </w:p>
    <w:p w:rsidR="00E50E7E" w:rsidRDefault="00E50E7E" w:rsidP="00BA038C">
      <w:pPr>
        <w:spacing w:line="360" w:lineRule="auto"/>
        <w:jc w:val="both"/>
        <w:rPr>
          <w:rFonts w:ascii="Arial" w:hAnsi="Arial" w:cs="Arial"/>
          <w:sz w:val="24"/>
          <w:szCs w:val="24"/>
        </w:rPr>
      </w:pPr>
    </w:p>
    <w:p w:rsidR="000E5AA4" w:rsidRPr="00BA038C" w:rsidRDefault="00BA038C" w:rsidP="00BA038C">
      <w:pPr>
        <w:spacing w:line="360" w:lineRule="auto"/>
        <w:jc w:val="both"/>
        <w:rPr>
          <w:rFonts w:ascii="Arial" w:hAnsi="Arial" w:cs="Arial"/>
          <w:sz w:val="24"/>
          <w:szCs w:val="24"/>
        </w:rPr>
      </w:pPr>
      <w:r w:rsidRPr="00BA038C">
        <w:rPr>
          <w:rFonts w:ascii="Arial" w:hAnsi="Arial" w:cs="Arial"/>
          <w:sz w:val="24"/>
          <w:szCs w:val="24"/>
        </w:rPr>
        <w:t>Palabras clave:</w:t>
      </w:r>
      <w:r>
        <w:rPr>
          <w:rFonts w:ascii="Arial" w:hAnsi="Arial" w:cs="Arial"/>
          <w:sz w:val="24"/>
          <w:szCs w:val="24"/>
        </w:rPr>
        <w:t xml:space="preserve"> Libertad sexual, indemnidad sexual, acuerdos plenarios, violación a la libertad sexual.</w:t>
      </w:r>
    </w:p>
    <w:p w:rsidR="000E5AA4" w:rsidRDefault="000E5AA4" w:rsidP="009935F0">
      <w:pPr>
        <w:rPr>
          <w:rFonts w:ascii="Arial" w:hAnsi="Arial" w:cs="Arial"/>
          <w:b/>
          <w:sz w:val="28"/>
          <w:szCs w:val="28"/>
          <w:u w:val="single"/>
        </w:rPr>
      </w:pPr>
    </w:p>
    <w:p w:rsidR="000E5AA4" w:rsidRDefault="000E5AA4" w:rsidP="009935F0">
      <w:pPr>
        <w:rPr>
          <w:rFonts w:ascii="Arial" w:hAnsi="Arial" w:cs="Arial"/>
          <w:b/>
          <w:sz w:val="28"/>
          <w:szCs w:val="28"/>
          <w:u w:val="single"/>
        </w:rPr>
      </w:pPr>
    </w:p>
    <w:p w:rsidR="00710AAF" w:rsidRDefault="00710AAF" w:rsidP="009935F0">
      <w:pPr>
        <w:rPr>
          <w:rFonts w:ascii="Arial" w:hAnsi="Arial" w:cs="Arial"/>
          <w:b/>
          <w:sz w:val="28"/>
          <w:szCs w:val="28"/>
          <w:u w:val="single"/>
        </w:rPr>
      </w:pPr>
    </w:p>
    <w:p w:rsidR="000E5AA4" w:rsidRDefault="000E5AA4" w:rsidP="009935F0">
      <w:pPr>
        <w:rPr>
          <w:rFonts w:ascii="Arial" w:hAnsi="Arial" w:cs="Arial"/>
          <w:b/>
          <w:sz w:val="28"/>
          <w:szCs w:val="28"/>
          <w:u w:val="single"/>
        </w:rPr>
      </w:pPr>
    </w:p>
    <w:p w:rsidR="00E50E7E" w:rsidRPr="00CA5AC1" w:rsidRDefault="004111AD" w:rsidP="00E50E7E">
      <w:pPr>
        <w:jc w:val="center"/>
        <w:rPr>
          <w:rFonts w:ascii="Arial" w:hAnsi="Arial" w:cs="Arial"/>
          <w:b/>
          <w:sz w:val="28"/>
          <w:szCs w:val="28"/>
          <w:u w:val="single"/>
          <w:lang w:val="en-US"/>
        </w:rPr>
      </w:pPr>
      <w:r>
        <w:rPr>
          <w:rFonts w:ascii="Arial" w:hAnsi="Arial" w:cs="Arial"/>
          <w:b/>
          <w:noProof/>
          <w:sz w:val="28"/>
          <w:szCs w:val="28"/>
          <w:lang w:val="es-ES" w:eastAsia="es-ES"/>
        </w:rPr>
        <w:lastRenderedPageBreak/>
        <mc:AlternateContent>
          <mc:Choice Requires="wps">
            <w:drawing>
              <wp:anchor distT="0" distB="0" distL="114300" distR="114300" simplePos="0" relativeHeight="251662336" behindDoc="0" locked="0" layoutInCell="1" allowOverlap="1">
                <wp:simplePos x="0" y="0"/>
                <wp:positionH relativeFrom="column">
                  <wp:posOffset>5339715</wp:posOffset>
                </wp:positionH>
                <wp:positionV relativeFrom="paragraph">
                  <wp:posOffset>-690245</wp:posOffset>
                </wp:positionV>
                <wp:extent cx="438150" cy="3048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438150"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F07B9" id="Rectángulo 7" o:spid="_x0000_s1026" style="position:absolute;margin-left:420.45pt;margin-top:-54.35pt;width:34.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" fillcolor="white [3212]" strokecolor="white [3212]" strokeweight="1pt"/>
            </w:pict>
          </mc:Fallback>
        </mc:AlternateContent>
      </w:r>
      <w:r w:rsidR="00E50E7E" w:rsidRPr="00CA5AC1">
        <w:rPr>
          <w:rFonts w:ascii="Arial" w:hAnsi="Arial" w:cs="Arial"/>
          <w:b/>
          <w:sz w:val="28"/>
          <w:szCs w:val="28"/>
          <w:lang w:val="en-US"/>
        </w:rPr>
        <w:t>ABSTRACT</w:t>
      </w:r>
    </w:p>
    <w:p w:rsidR="00E50E7E" w:rsidRPr="00CA5AC1" w:rsidRDefault="00E50E7E" w:rsidP="00E50E7E">
      <w:pPr>
        <w:rPr>
          <w:rFonts w:ascii="Arial" w:hAnsi="Arial" w:cs="Arial"/>
          <w:b/>
          <w:sz w:val="28"/>
          <w:szCs w:val="28"/>
          <w:u w:val="single"/>
          <w:lang w:val="en-US"/>
        </w:rPr>
      </w:pPr>
    </w:p>
    <w:p w:rsidR="00E50E7E" w:rsidRPr="00CA5AC1" w:rsidRDefault="00E50E7E" w:rsidP="00E50E7E">
      <w:pPr>
        <w:rPr>
          <w:rFonts w:ascii="Arial" w:hAnsi="Arial" w:cs="Arial"/>
          <w:b/>
          <w:sz w:val="28"/>
          <w:szCs w:val="28"/>
          <w:u w:val="single"/>
          <w:lang w:val="en-US"/>
        </w:rPr>
      </w:pPr>
    </w:p>
    <w:p w:rsidR="00E50E7E" w:rsidRPr="00364B2D" w:rsidRDefault="00E50E7E" w:rsidP="00E50E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4"/>
          <w:lang w:val="en" w:eastAsia="es-PE"/>
        </w:rPr>
      </w:pPr>
      <w:r>
        <w:rPr>
          <w:rFonts w:ascii="Arial" w:eastAsia="Times New Roman" w:hAnsi="Arial" w:cs="Arial"/>
          <w:color w:val="212121"/>
          <w:sz w:val="24"/>
          <w:szCs w:val="24"/>
          <w:lang w:val="en" w:eastAsia="es-PE"/>
        </w:rPr>
        <w:t xml:space="preserve">In the case followed by the case </w:t>
      </w:r>
      <w:r w:rsidRPr="00364B2D">
        <w:rPr>
          <w:rFonts w:ascii="Arial" w:eastAsia="Times New Roman" w:hAnsi="Arial" w:cs="Arial"/>
          <w:color w:val="212121"/>
          <w:sz w:val="24"/>
          <w:szCs w:val="24"/>
          <w:lang w:val="en" w:eastAsia="es-PE"/>
        </w:rPr>
        <w:t xml:space="preserve">of support, in the present study we address the issue of the crime of rape, both to the detriment of persons over fourteen years </w:t>
      </w:r>
      <w:r>
        <w:rPr>
          <w:rFonts w:ascii="Arial" w:eastAsia="Times New Roman" w:hAnsi="Arial" w:cs="Arial"/>
          <w:color w:val="212121"/>
          <w:sz w:val="24"/>
          <w:szCs w:val="24"/>
          <w:lang w:val="en" w:eastAsia="es-PE"/>
        </w:rPr>
        <w:t>old</w:t>
      </w:r>
      <w:r w:rsidRPr="00364B2D">
        <w:rPr>
          <w:rFonts w:ascii="Arial" w:eastAsia="Times New Roman" w:hAnsi="Arial" w:cs="Arial"/>
          <w:color w:val="212121"/>
          <w:sz w:val="24"/>
          <w:szCs w:val="24"/>
          <w:lang w:val="en" w:eastAsia="es-PE"/>
        </w:rPr>
        <w:t xml:space="preserve">, where the legal right protected sexual freedom is affected, as well as, in against children under fourteen years </w:t>
      </w:r>
      <w:r>
        <w:rPr>
          <w:rFonts w:ascii="Arial" w:eastAsia="Times New Roman" w:hAnsi="Arial" w:cs="Arial"/>
          <w:color w:val="212121"/>
          <w:sz w:val="24"/>
          <w:szCs w:val="24"/>
          <w:lang w:val="en" w:eastAsia="es-PE"/>
        </w:rPr>
        <w:t>old</w:t>
      </w:r>
      <w:r w:rsidRPr="00364B2D">
        <w:rPr>
          <w:rFonts w:ascii="Arial" w:eastAsia="Times New Roman" w:hAnsi="Arial" w:cs="Arial"/>
          <w:color w:val="212121"/>
          <w:sz w:val="24"/>
          <w:szCs w:val="24"/>
          <w:lang w:val="en" w:eastAsia="es-PE"/>
        </w:rPr>
        <w:t>, where the sexual indemnity</w:t>
      </w:r>
      <w:r>
        <w:rPr>
          <w:rFonts w:ascii="Arial" w:eastAsia="Times New Roman" w:hAnsi="Arial" w:cs="Arial"/>
          <w:color w:val="212121"/>
          <w:sz w:val="24"/>
          <w:szCs w:val="24"/>
          <w:lang w:val="en" w:eastAsia="es-PE"/>
        </w:rPr>
        <w:t xml:space="preserve"> is violated at the same we </w:t>
      </w:r>
      <w:proofErr w:type="spellStart"/>
      <w:r>
        <w:rPr>
          <w:rFonts w:ascii="Arial" w:eastAsia="Times New Roman" w:hAnsi="Arial" w:cs="Arial"/>
          <w:color w:val="212121"/>
          <w:sz w:val="24"/>
          <w:szCs w:val="24"/>
          <w:lang w:val="en" w:eastAsia="es-PE"/>
        </w:rPr>
        <w:t>bringout</w:t>
      </w:r>
      <w:proofErr w:type="spellEnd"/>
      <w:r w:rsidRPr="00364B2D">
        <w:rPr>
          <w:rFonts w:ascii="Arial" w:eastAsia="Times New Roman" w:hAnsi="Arial" w:cs="Arial"/>
          <w:color w:val="212121"/>
          <w:sz w:val="24"/>
          <w:szCs w:val="24"/>
          <w:lang w:val="en" w:eastAsia="es-PE"/>
        </w:rPr>
        <w:t xml:space="preserve">; the special duty of State and community protection in regard to the rights to freedom, health and integrity of our children and </w:t>
      </w:r>
      <w:r>
        <w:rPr>
          <w:rFonts w:ascii="Arial" w:eastAsia="Times New Roman" w:hAnsi="Arial" w:cs="Arial"/>
          <w:color w:val="212121"/>
          <w:sz w:val="24"/>
          <w:szCs w:val="24"/>
          <w:lang w:val="en" w:eastAsia="es-PE"/>
        </w:rPr>
        <w:t>teenagers</w:t>
      </w:r>
      <w:r w:rsidRPr="00364B2D">
        <w:rPr>
          <w:rFonts w:ascii="Arial" w:eastAsia="Times New Roman" w:hAnsi="Arial" w:cs="Arial"/>
          <w:color w:val="212121"/>
          <w:sz w:val="24"/>
          <w:szCs w:val="24"/>
          <w:lang w:val="en" w:eastAsia="es-PE"/>
        </w:rPr>
        <w:t>; Finally, we recount how our legislator</w:t>
      </w:r>
      <w:r>
        <w:rPr>
          <w:rFonts w:ascii="Arial" w:eastAsia="Times New Roman" w:hAnsi="Arial" w:cs="Arial"/>
          <w:color w:val="212121"/>
          <w:sz w:val="24"/>
          <w:szCs w:val="24"/>
          <w:lang w:val="en" w:eastAsia="es-PE"/>
        </w:rPr>
        <w:t>s are</w:t>
      </w:r>
      <w:r w:rsidRPr="00364B2D">
        <w:rPr>
          <w:rFonts w:ascii="Arial" w:eastAsia="Times New Roman" w:hAnsi="Arial" w:cs="Arial"/>
          <w:color w:val="212121"/>
          <w:sz w:val="24"/>
          <w:szCs w:val="24"/>
          <w:lang w:val="en" w:eastAsia="es-PE"/>
        </w:rPr>
        <w:t xml:space="preserve"> adopting criminal policies on the </w:t>
      </w:r>
      <w:r>
        <w:rPr>
          <w:rFonts w:ascii="Arial" w:eastAsia="Times New Roman" w:hAnsi="Arial" w:cs="Arial"/>
          <w:color w:val="212121"/>
          <w:sz w:val="24"/>
          <w:szCs w:val="24"/>
          <w:lang w:val="en" w:eastAsia="es-PE"/>
        </w:rPr>
        <w:t>issue</w:t>
      </w:r>
      <w:r w:rsidRPr="00364B2D">
        <w:rPr>
          <w:rFonts w:ascii="Arial" w:eastAsia="Times New Roman" w:hAnsi="Arial" w:cs="Arial"/>
          <w:color w:val="212121"/>
          <w:sz w:val="24"/>
          <w:szCs w:val="24"/>
          <w:lang w:val="en" w:eastAsia="es-PE"/>
        </w:rPr>
        <w:t xml:space="preserve">, from 1924 to the present, </w:t>
      </w:r>
      <w:r>
        <w:rPr>
          <w:rFonts w:ascii="Arial" w:eastAsia="Times New Roman" w:hAnsi="Arial" w:cs="Arial"/>
          <w:color w:val="212121"/>
          <w:sz w:val="24"/>
          <w:szCs w:val="24"/>
          <w:lang w:val="en" w:eastAsia="es-PE"/>
        </w:rPr>
        <w:t xml:space="preserve">and these </w:t>
      </w:r>
      <w:r w:rsidRPr="00364B2D">
        <w:rPr>
          <w:rFonts w:ascii="Arial" w:eastAsia="Times New Roman" w:hAnsi="Arial" w:cs="Arial"/>
          <w:color w:val="212121"/>
          <w:sz w:val="24"/>
          <w:szCs w:val="24"/>
          <w:lang w:val="en" w:eastAsia="es-PE"/>
        </w:rPr>
        <w:t xml:space="preserve">little successful and nothing </w:t>
      </w:r>
      <w:r>
        <w:rPr>
          <w:rFonts w:ascii="Arial" w:eastAsia="Times New Roman" w:hAnsi="Arial" w:cs="Arial"/>
          <w:color w:val="212121"/>
          <w:sz w:val="24"/>
          <w:szCs w:val="24"/>
          <w:lang w:val="en" w:eastAsia="es-PE"/>
        </w:rPr>
        <w:t xml:space="preserve">is </w:t>
      </w:r>
      <w:r w:rsidRPr="00364B2D">
        <w:rPr>
          <w:rFonts w:ascii="Arial" w:eastAsia="Times New Roman" w:hAnsi="Arial" w:cs="Arial"/>
          <w:color w:val="212121"/>
          <w:sz w:val="24"/>
          <w:szCs w:val="24"/>
          <w:lang w:val="en" w:eastAsia="es-PE"/>
        </w:rPr>
        <w:t xml:space="preserve">coherent with the Peruvian reality; </w:t>
      </w:r>
      <w:r>
        <w:rPr>
          <w:rFonts w:ascii="Arial" w:eastAsia="Times New Roman" w:hAnsi="Arial" w:cs="Arial"/>
          <w:color w:val="212121"/>
          <w:sz w:val="24"/>
          <w:szCs w:val="24"/>
          <w:lang w:val="en" w:eastAsia="es-PE"/>
        </w:rPr>
        <w:t>by contrast</w:t>
      </w:r>
      <w:r w:rsidRPr="00364B2D">
        <w:rPr>
          <w:rFonts w:ascii="Arial" w:eastAsia="Times New Roman" w:hAnsi="Arial" w:cs="Arial"/>
          <w:color w:val="212121"/>
          <w:sz w:val="24"/>
          <w:szCs w:val="24"/>
          <w:lang w:val="en" w:eastAsia="es-PE"/>
        </w:rPr>
        <w:t xml:space="preserve">, the courts (Constitutional Court and Supreme Court of Justice of the Republic), through sentences and, plenary agreements, </w:t>
      </w:r>
      <w:r>
        <w:rPr>
          <w:rFonts w:ascii="Arial" w:eastAsia="Times New Roman" w:hAnsi="Arial" w:cs="Arial"/>
          <w:color w:val="212121"/>
          <w:sz w:val="24"/>
          <w:szCs w:val="24"/>
          <w:lang w:val="en" w:eastAsia="es-PE"/>
        </w:rPr>
        <w:t>accomplish</w:t>
      </w:r>
      <w:r w:rsidRPr="00364B2D">
        <w:rPr>
          <w:rFonts w:ascii="Arial" w:eastAsia="Times New Roman" w:hAnsi="Arial" w:cs="Arial"/>
          <w:color w:val="212121"/>
          <w:sz w:val="24"/>
          <w:szCs w:val="24"/>
          <w:lang w:val="en" w:eastAsia="es-PE"/>
        </w:rPr>
        <w:t xml:space="preserve"> to develop legal criteria compatible with our culture that are currently coming applying to punish and raise awareness about the crime in question.</w:t>
      </w:r>
    </w:p>
    <w:p w:rsidR="00E50E7E" w:rsidRPr="00364B2D" w:rsidRDefault="00E50E7E" w:rsidP="00E50E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4"/>
          <w:lang w:val="en" w:eastAsia="es-PE"/>
        </w:rPr>
      </w:pPr>
      <w:r w:rsidRPr="00364B2D">
        <w:rPr>
          <w:rFonts w:ascii="Arial" w:eastAsia="Times New Roman" w:hAnsi="Arial" w:cs="Arial"/>
          <w:color w:val="212121"/>
          <w:sz w:val="24"/>
          <w:szCs w:val="24"/>
          <w:lang w:val="en" w:eastAsia="es-PE"/>
        </w:rPr>
        <w:t> </w:t>
      </w:r>
    </w:p>
    <w:p w:rsidR="00E50E7E" w:rsidRPr="00364B2D" w:rsidRDefault="00E50E7E" w:rsidP="00E50E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4"/>
          <w:lang w:val="en" w:eastAsia="es-PE"/>
        </w:rPr>
      </w:pPr>
    </w:p>
    <w:p w:rsidR="00E50E7E" w:rsidRDefault="00E50E7E" w:rsidP="00E50E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4"/>
          <w:lang w:val="en" w:eastAsia="es-PE"/>
        </w:rPr>
      </w:pPr>
    </w:p>
    <w:p w:rsidR="00E50E7E" w:rsidRDefault="00E50E7E" w:rsidP="00E50E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4"/>
          <w:lang w:val="en" w:eastAsia="es-PE"/>
        </w:rPr>
      </w:pPr>
    </w:p>
    <w:p w:rsidR="00E50E7E" w:rsidRDefault="00E50E7E" w:rsidP="00E50E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4"/>
          <w:lang w:val="en" w:eastAsia="es-PE"/>
        </w:rPr>
      </w:pPr>
    </w:p>
    <w:p w:rsidR="00E50E7E" w:rsidRDefault="00E50E7E" w:rsidP="00E50E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4"/>
          <w:lang w:val="en" w:eastAsia="es-PE"/>
        </w:rPr>
      </w:pPr>
    </w:p>
    <w:p w:rsidR="00E50E7E" w:rsidRPr="00364B2D" w:rsidRDefault="00E50E7E" w:rsidP="00E50E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4"/>
          <w:lang w:val="en" w:eastAsia="es-PE"/>
        </w:rPr>
      </w:pPr>
      <w:r w:rsidRPr="00364B2D">
        <w:rPr>
          <w:rFonts w:ascii="Arial" w:eastAsia="Times New Roman" w:hAnsi="Arial" w:cs="Arial"/>
          <w:color w:val="212121"/>
          <w:sz w:val="24"/>
          <w:szCs w:val="24"/>
          <w:lang w:val="en" w:eastAsia="es-PE"/>
        </w:rPr>
        <w:t>Key words: Sexual freedom, sexual indemnity, plenary agreements, violation of sexual freedom.</w:t>
      </w:r>
    </w:p>
    <w:p w:rsidR="00E50E7E" w:rsidRPr="007D2D41" w:rsidRDefault="00E50E7E" w:rsidP="00E50E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4"/>
          <w:lang w:val="en" w:eastAsia="es-PE"/>
        </w:rPr>
      </w:pPr>
    </w:p>
    <w:p w:rsidR="00E50E7E" w:rsidRPr="007D2D41" w:rsidRDefault="00E50E7E" w:rsidP="00E50E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4"/>
          <w:lang w:val="en" w:eastAsia="es-PE"/>
        </w:rPr>
      </w:pPr>
    </w:p>
    <w:p w:rsidR="00E50E7E" w:rsidRPr="00CA5AC1" w:rsidRDefault="00E50E7E" w:rsidP="00E50E7E">
      <w:pPr>
        <w:spacing w:line="360" w:lineRule="auto"/>
        <w:jc w:val="both"/>
        <w:rPr>
          <w:rFonts w:ascii="Arial" w:hAnsi="Arial" w:cs="Arial"/>
          <w:b/>
          <w:sz w:val="24"/>
          <w:szCs w:val="24"/>
          <w:u w:val="single"/>
          <w:lang w:val="en-US"/>
        </w:rPr>
      </w:pPr>
    </w:p>
    <w:p w:rsidR="00E50E7E" w:rsidRPr="00CA5AC1" w:rsidRDefault="00E50E7E" w:rsidP="00E50E7E">
      <w:pPr>
        <w:rPr>
          <w:lang w:val="en-US"/>
        </w:rPr>
      </w:pPr>
    </w:p>
    <w:p w:rsidR="00E50E7E" w:rsidRPr="00CA5AC1" w:rsidRDefault="00E50E7E" w:rsidP="00E50E7E">
      <w:pPr>
        <w:rPr>
          <w:lang w:val="en-US"/>
        </w:rPr>
      </w:pPr>
    </w:p>
    <w:p w:rsidR="00E50E7E" w:rsidRPr="00CA5AC1" w:rsidRDefault="00E50E7E" w:rsidP="00E50E7E">
      <w:pPr>
        <w:rPr>
          <w:lang w:val="en-US"/>
        </w:rPr>
      </w:pPr>
    </w:p>
    <w:p w:rsidR="00F54557" w:rsidRPr="00CD4753" w:rsidRDefault="005B3680" w:rsidP="00F54557">
      <w:pPr>
        <w:jc w:val="center"/>
        <w:rPr>
          <w:rFonts w:ascii="Arial" w:hAnsi="Arial" w:cs="Arial"/>
          <w:b/>
          <w:sz w:val="28"/>
          <w:szCs w:val="28"/>
        </w:rPr>
      </w:pPr>
      <w:r>
        <w:rPr>
          <w:rFonts w:ascii="Arial" w:hAnsi="Arial" w:cs="Arial"/>
          <w:b/>
          <w:noProof/>
          <w:sz w:val="28"/>
          <w:szCs w:val="28"/>
          <w:lang w:val="es-ES" w:eastAsia="es-ES"/>
        </w:rPr>
        <w:lastRenderedPageBreak/>
        <mc:AlternateContent>
          <mc:Choice Requires="wps">
            <w:drawing>
              <wp:anchor distT="0" distB="0" distL="114300" distR="114300" simplePos="0" relativeHeight="251663360" behindDoc="0" locked="0" layoutInCell="1" allowOverlap="1">
                <wp:simplePos x="0" y="0"/>
                <wp:positionH relativeFrom="column">
                  <wp:posOffset>5358765</wp:posOffset>
                </wp:positionH>
                <wp:positionV relativeFrom="paragraph">
                  <wp:posOffset>-709295</wp:posOffset>
                </wp:positionV>
                <wp:extent cx="428625" cy="342900"/>
                <wp:effectExtent l="0" t="0" r="28575" b="19050"/>
                <wp:wrapNone/>
                <wp:docPr id="8" name="Rectángulo 8"/>
                <wp:cNvGraphicFramePr/>
                <a:graphic xmlns:a="http://schemas.openxmlformats.org/drawingml/2006/main">
                  <a:graphicData uri="http://schemas.microsoft.com/office/word/2010/wordprocessingShape">
                    <wps:wsp>
                      <wps:cNvSpPr/>
                      <wps:spPr>
                        <a:xfrm>
                          <a:off x="0" y="0"/>
                          <a:ext cx="428625"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AE8EA8" id="Rectángulo 8" o:spid="_x0000_s1026" style="position:absolute;margin-left:421.95pt;margin-top:-55.85pt;width:33.7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" fillcolor="white [3212]" strokecolor="white [3212]" strokeweight="1pt"/>
            </w:pict>
          </mc:Fallback>
        </mc:AlternateContent>
      </w:r>
      <w:r w:rsidR="00CA5AC1" w:rsidRPr="00CD4753">
        <w:rPr>
          <w:rFonts w:ascii="Arial" w:hAnsi="Arial" w:cs="Arial"/>
          <w:b/>
          <w:sz w:val="28"/>
          <w:szCs w:val="28"/>
        </w:rPr>
        <w:t>DESARROLLO DE TESIS</w:t>
      </w:r>
    </w:p>
    <w:p w:rsidR="00CA5AC1" w:rsidRPr="00CD4753" w:rsidRDefault="00CA5AC1" w:rsidP="00F54557">
      <w:pPr>
        <w:jc w:val="center"/>
        <w:rPr>
          <w:rFonts w:ascii="Arial" w:hAnsi="Arial" w:cs="Arial"/>
          <w:b/>
          <w:sz w:val="28"/>
          <w:szCs w:val="28"/>
        </w:rPr>
      </w:pPr>
    </w:p>
    <w:p w:rsidR="00CA5AC1" w:rsidRPr="00CD4753" w:rsidRDefault="00CA5AC1" w:rsidP="00F54557">
      <w:pPr>
        <w:jc w:val="center"/>
        <w:rPr>
          <w:rFonts w:ascii="Arial" w:hAnsi="Arial" w:cs="Arial"/>
          <w:b/>
          <w:sz w:val="28"/>
          <w:szCs w:val="28"/>
        </w:rPr>
      </w:pPr>
      <w:r w:rsidRPr="00CD4753">
        <w:rPr>
          <w:rFonts w:ascii="Arial" w:hAnsi="Arial" w:cs="Arial"/>
          <w:b/>
          <w:sz w:val="28"/>
          <w:szCs w:val="28"/>
        </w:rPr>
        <w:t>TABLA DE CONTENIDOS</w:t>
      </w:r>
    </w:p>
    <w:p w:rsidR="00F54557" w:rsidRDefault="00F54557" w:rsidP="0045563C">
      <w:pPr>
        <w:ind w:left="284"/>
        <w:jc w:val="both"/>
        <w:rPr>
          <w:rFonts w:ascii="Arial" w:hAnsi="Arial" w:cs="Arial"/>
          <w:b/>
          <w:sz w:val="18"/>
          <w:szCs w:val="18"/>
          <w:u w:val="single"/>
        </w:rPr>
      </w:pPr>
    </w:p>
    <w:p w:rsidR="00360EDE" w:rsidRPr="00980990" w:rsidRDefault="00360EDE" w:rsidP="003B4769">
      <w:pPr>
        <w:spacing w:line="360" w:lineRule="auto"/>
        <w:ind w:left="284"/>
        <w:jc w:val="both"/>
        <w:rPr>
          <w:rFonts w:ascii="Arial" w:hAnsi="Arial" w:cs="Arial"/>
          <w:b/>
          <w:sz w:val="18"/>
          <w:szCs w:val="18"/>
          <w:u w:val="single"/>
        </w:rPr>
      </w:pPr>
    </w:p>
    <w:p w:rsidR="00F54557" w:rsidRPr="00980990" w:rsidRDefault="00F54557" w:rsidP="003B4769">
      <w:pPr>
        <w:pStyle w:val="Prrafodelista"/>
        <w:numPr>
          <w:ilvl w:val="0"/>
          <w:numId w:val="1"/>
        </w:numPr>
        <w:tabs>
          <w:tab w:val="left" w:pos="709"/>
          <w:tab w:val="left" w:pos="8505"/>
        </w:tabs>
        <w:spacing w:line="360" w:lineRule="auto"/>
        <w:ind w:left="284" w:firstLine="0"/>
        <w:jc w:val="both"/>
        <w:rPr>
          <w:rFonts w:ascii="Arial" w:hAnsi="Arial" w:cs="Arial"/>
          <w:sz w:val="18"/>
          <w:szCs w:val="18"/>
        </w:rPr>
      </w:pPr>
      <w:r w:rsidRPr="00980990">
        <w:rPr>
          <w:rFonts w:ascii="Arial" w:hAnsi="Arial" w:cs="Arial"/>
          <w:sz w:val="18"/>
          <w:szCs w:val="18"/>
        </w:rPr>
        <w:t xml:space="preserve">SINTESIS DE </w:t>
      </w:r>
      <w:r w:rsidR="0045563C">
        <w:rPr>
          <w:rFonts w:ascii="Arial" w:hAnsi="Arial" w:cs="Arial"/>
          <w:sz w:val="18"/>
          <w:szCs w:val="18"/>
        </w:rPr>
        <w:t xml:space="preserve">LOS </w:t>
      </w:r>
      <w:r w:rsidRPr="00980990">
        <w:rPr>
          <w:rFonts w:ascii="Arial" w:hAnsi="Arial" w:cs="Arial"/>
          <w:sz w:val="18"/>
          <w:szCs w:val="18"/>
        </w:rPr>
        <w:t>HECHOS QUE MOTIVARON LA INVESTIGACION POLICIAL</w:t>
      </w:r>
      <w:r w:rsidR="0045563C">
        <w:rPr>
          <w:rFonts w:ascii="Arial" w:hAnsi="Arial" w:cs="Arial"/>
          <w:sz w:val="18"/>
          <w:szCs w:val="18"/>
        </w:rPr>
        <w:t xml:space="preserve"> </w:t>
      </w:r>
      <w:r w:rsidRPr="00980990">
        <w:rPr>
          <w:rFonts w:ascii="Arial" w:hAnsi="Arial" w:cs="Arial"/>
          <w:sz w:val="18"/>
          <w:szCs w:val="18"/>
        </w:rPr>
        <w:t>………</w:t>
      </w:r>
      <w:r w:rsidR="0045563C">
        <w:rPr>
          <w:rFonts w:ascii="Arial" w:hAnsi="Arial" w:cs="Arial"/>
          <w:sz w:val="18"/>
          <w:szCs w:val="18"/>
        </w:rPr>
        <w:t xml:space="preserve">  </w:t>
      </w:r>
      <w:r w:rsidRPr="00980990">
        <w:rPr>
          <w:rFonts w:ascii="Arial" w:hAnsi="Arial" w:cs="Arial"/>
          <w:sz w:val="18"/>
          <w:szCs w:val="18"/>
        </w:rPr>
        <w:t>0</w:t>
      </w:r>
      <w:r w:rsidR="00D9615A">
        <w:rPr>
          <w:rFonts w:ascii="Arial" w:hAnsi="Arial" w:cs="Arial"/>
          <w:sz w:val="18"/>
          <w:szCs w:val="18"/>
        </w:rPr>
        <w:t>6</w:t>
      </w:r>
    </w:p>
    <w:p w:rsidR="00F54557" w:rsidRPr="00980990" w:rsidRDefault="00F54557" w:rsidP="003B4769">
      <w:pPr>
        <w:pStyle w:val="Prrafodelista"/>
        <w:spacing w:line="360" w:lineRule="auto"/>
        <w:ind w:left="709"/>
        <w:jc w:val="both"/>
        <w:rPr>
          <w:rFonts w:ascii="Arial" w:hAnsi="Arial" w:cs="Arial"/>
          <w:sz w:val="18"/>
          <w:szCs w:val="18"/>
        </w:rPr>
      </w:pPr>
    </w:p>
    <w:p w:rsidR="00F54557" w:rsidRPr="00980990" w:rsidRDefault="0045563C" w:rsidP="003B4769">
      <w:pPr>
        <w:pStyle w:val="Prrafodelista"/>
        <w:numPr>
          <w:ilvl w:val="0"/>
          <w:numId w:val="1"/>
        </w:numPr>
        <w:tabs>
          <w:tab w:val="left" w:pos="709"/>
          <w:tab w:val="left" w:pos="7938"/>
          <w:tab w:val="left" w:pos="8505"/>
        </w:tabs>
        <w:spacing w:line="360" w:lineRule="auto"/>
        <w:ind w:left="284" w:firstLine="0"/>
        <w:jc w:val="both"/>
        <w:rPr>
          <w:rFonts w:ascii="Arial" w:hAnsi="Arial" w:cs="Arial"/>
          <w:sz w:val="18"/>
          <w:szCs w:val="18"/>
        </w:rPr>
      </w:pPr>
      <w:r>
        <w:rPr>
          <w:rFonts w:ascii="Arial" w:hAnsi="Arial" w:cs="Arial"/>
          <w:sz w:val="18"/>
          <w:szCs w:val="18"/>
        </w:rPr>
        <w:t>F</w:t>
      </w:r>
      <w:r w:rsidR="00F54557" w:rsidRPr="00980990">
        <w:rPr>
          <w:rFonts w:ascii="Arial" w:hAnsi="Arial" w:cs="Arial"/>
          <w:sz w:val="18"/>
          <w:szCs w:val="18"/>
        </w:rPr>
        <w:t>OTOCOPIA DE LA DENUNCIA FISCAL</w:t>
      </w:r>
      <w:r w:rsidR="001C10CA">
        <w:rPr>
          <w:rFonts w:ascii="Arial" w:hAnsi="Arial" w:cs="Arial"/>
          <w:sz w:val="18"/>
          <w:szCs w:val="18"/>
        </w:rPr>
        <w:t xml:space="preserve">     </w:t>
      </w:r>
      <w:r w:rsidR="00F54557" w:rsidRPr="00980990">
        <w:rPr>
          <w:rFonts w:ascii="Arial" w:hAnsi="Arial" w:cs="Arial"/>
          <w:sz w:val="18"/>
          <w:szCs w:val="18"/>
        </w:rPr>
        <w:t>…………………………………………</w:t>
      </w:r>
      <w:r w:rsidR="001C10CA">
        <w:rPr>
          <w:rFonts w:ascii="Arial" w:hAnsi="Arial" w:cs="Arial"/>
          <w:sz w:val="18"/>
          <w:szCs w:val="18"/>
        </w:rPr>
        <w:t>……</w:t>
      </w:r>
      <w:r w:rsidR="00D2266A">
        <w:rPr>
          <w:rFonts w:ascii="Arial" w:hAnsi="Arial" w:cs="Arial"/>
          <w:sz w:val="18"/>
          <w:szCs w:val="18"/>
        </w:rPr>
        <w:t xml:space="preserve">        </w:t>
      </w:r>
      <w:r w:rsidR="00A45A11">
        <w:rPr>
          <w:rFonts w:ascii="Arial" w:hAnsi="Arial" w:cs="Arial"/>
          <w:sz w:val="18"/>
          <w:szCs w:val="18"/>
        </w:rPr>
        <w:tab/>
      </w:r>
      <w:r w:rsidR="001C10CA">
        <w:rPr>
          <w:rFonts w:ascii="Arial" w:hAnsi="Arial" w:cs="Arial"/>
          <w:sz w:val="18"/>
          <w:szCs w:val="18"/>
        </w:rPr>
        <w:t>0</w:t>
      </w:r>
      <w:r w:rsidR="00A45A11">
        <w:rPr>
          <w:rFonts w:ascii="Arial" w:hAnsi="Arial" w:cs="Arial"/>
          <w:sz w:val="18"/>
          <w:szCs w:val="18"/>
        </w:rPr>
        <w:t>8</w:t>
      </w:r>
    </w:p>
    <w:p w:rsidR="00F54557" w:rsidRPr="00980990" w:rsidRDefault="00F54557" w:rsidP="003B4769">
      <w:pPr>
        <w:pStyle w:val="Prrafodelista"/>
        <w:spacing w:line="360" w:lineRule="auto"/>
        <w:ind w:left="709"/>
        <w:rPr>
          <w:rFonts w:ascii="Arial" w:hAnsi="Arial" w:cs="Arial"/>
          <w:sz w:val="18"/>
          <w:szCs w:val="18"/>
        </w:rPr>
      </w:pPr>
    </w:p>
    <w:p w:rsidR="00F54557" w:rsidRDefault="00F54557" w:rsidP="003B4769">
      <w:pPr>
        <w:pStyle w:val="Prrafodelista"/>
        <w:numPr>
          <w:ilvl w:val="0"/>
          <w:numId w:val="1"/>
        </w:numPr>
        <w:tabs>
          <w:tab w:val="left" w:pos="7938"/>
        </w:tabs>
        <w:spacing w:line="360" w:lineRule="auto"/>
        <w:ind w:left="709" w:hanging="425"/>
        <w:jc w:val="both"/>
        <w:rPr>
          <w:rFonts w:ascii="Arial" w:hAnsi="Arial" w:cs="Arial"/>
          <w:sz w:val="18"/>
          <w:szCs w:val="18"/>
        </w:rPr>
      </w:pPr>
      <w:r w:rsidRPr="00980990">
        <w:rPr>
          <w:rFonts w:ascii="Arial" w:hAnsi="Arial" w:cs="Arial"/>
          <w:sz w:val="18"/>
          <w:szCs w:val="18"/>
        </w:rPr>
        <w:t>AUTO APERTORIO DE INSTRUCCIÓN</w:t>
      </w:r>
      <w:r w:rsidR="003448E7">
        <w:rPr>
          <w:rFonts w:ascii="Arial" w:hAnsi="Arial" w:cs="Arial"/>
          <w:sz w:val="18"/>
          <w:szCs w:val="18"/>
        </w:rPr>
        <w:t xml:space="preserve">       ……….</w:t>
      </w:r>
      <w:r w:rsidRPr="00980990">
        <w:rPr>
          <w:rFonts w:ascii="Arial" w:hAnsi="Arial" w:cs="Arial"/>
          <w:sz w:val="18"/>
          <w:szCs w:val="18"/>
        </w:rPr>
        <w:t>…………………………</w:t>
      </w:r>
      <w:r w:rsidR="003448E7">
        <w:rPr>
          <w:rFonts w:ascii="Arial" w:hAnsi="Arial" w:cs="Arial"/>
          <w:sz w:val="18"/>
          <w:szCs w:val="18"/>
        </w:rPr>
        <w:t>……………</w:t>
      </w:r>
      <w:r w:rsidR="00255013">
        <w:rPr>
          <w:rFonts w:ascii="Arial" w:hAnsi="Arial" w:cs="Arial"/>
          <w:sz w:val="18"/>
          <w:szCs w:val="18"/>
        </w:rPr>
        <w:tab/>
      </w:r>
      <w:r w:rsidRPr="00980990">
        <w:rPr>
          <w:rFonts w:ascii="Arial" w:hAnsi="Arial" w:cs="Arial"/>
          <w:sz w:val="18"/>
          <w:szCs w:val="18"/>
        </w:rPr>
        <w:t>0</w:t>
      </w:r>
      <w:r w:rsidR="00210D60">
        <w:rPr>
          <w:rFonts w:ascii="Arial" w:hAnsi="Arial" w:cs="Arial"/>
          <w:sz w:val="18"/>
          <w:szCs w:val="18"/>
        </w:rPr>
        <w:t>9</w:t>
      </w:r>
    </w:p>
    <w:p w:rsidR="00F54557" w:rsidRPr="00980990" w:rsidRDefault="00F54557" w:rsidP="003B4769">
      <w:pPr>
        <w:pStyle w:val="Prrafodelista"/>
        <w:spacing w:line="360" w:lineRule="auto"/>
        <w:ind w:left="709"/>
        <w:rPr>
          <w:rFonts w:ascii="Arial" w:hAnsi="Arial" w:cs="Arial"/>
          <w:sz w:val="18"/>
          <w:szCs w:val="18"/>
        </w:rPr>
      </w:pPr>
    </w:p>
    <w:p w:rsidR="00F54557" w:rsidRDefault="00F54557" w:rsidP="003B4769">
      <w:pPr>
        <w:pStyle w:val="Prrafodelista"/>
        <w:numPr>
          <w:ilvl w:val="0"/>
          <w:numId w:val="1"/>
        </w:numPr>
        <w:tabs>
          <w:tab w:val="left" w:pos="7938"/>
        </w:tabs>
        <w:spacing w:line="360" w:lineRule="auto"/>
        <w:ind w:left="709" w:hanging="425"/>
        <w:jc w:val="both"/>
        <w:rPr>
          <w:rFonts w:ascii="Arial" w:hAnsi="Arial" w:cs="Arial"/>
          <w:sz w:val="18"/>
          <w:szCs w:val="18"/>
        </w:rPr>
      </w:pPr>
      <w:r>
        <w:rPr>
          <w:rFonts w:ascii="Arial" w:hAnsi="Arial" w:cs="Arial"/>
          <w:sz w:val="18"/>
          <w:szCs w:val="18"/>
        </w:rPr>
        <w:t>SINTESIS DE LA DECLARACION  INSTRUCTIVA</w:t>
      </w:r>
      <w:r w:rsidR="002311CB">
        <w:rPr>
          <w:rFonts w:ascii="Arial" w:hAnsi="Arial" w:cs="Arial"/>
          <w:sz w:val="18"/>
          <w:szCs w:val="18"/>
        </w:rPr>
        <w:t xml:space="preserve">    </w:t>
      </w:r>
      <w:r>
        <w:rPr>
          <w:rFonts w:ascii="Arial" w:hAnsi="Arial" w:cs="Arial"/>
          <w:sz w:val="18"/>
          <w:szCs w:val="18"/>
        </w:rPr>
        <w:t>……………………………………</w:t>
      </w:r>
      <w:r w:rsidR="002311CB">
        <w:rPr>
          <w:rFonts w:ascii="Arial" w:hAnsi="Arial" w:cs="Arial"/>
          <w:sz w:val="18"/>
          <w:szCs w:val="18"/>
        </w:rPr>
        <w:t xml:space="preserve">         </w:t>
      </w:r>
      <w:r w:rsidR="00ED5CEE">
        <w:rPr>
          <w:rFonts w:ascii="Arial" w:hAnsi="Arial" w:cs="Arial"/>
          <w:sz w:val="18"/>
          <w:szCs w:val="18"/>
        </w:rPr>
        <w:t>10</w:t>
      </w:r>
    </w:p>
    <w:p w:rsidR="00F54557" w:rsidRPr="00980990" w:rsidRDefault="00F54557" w:rsidP="003B4769">
      <w:pPr>
        <w:pStyle w:val="Prrafodelista"/>
        <w:spacing w:line="360" w:lineRule="auto"/>
        <w:ind w:left="709"/>
        <w:rPr>
          <w:rFonts w:ascii="Arial" w:hAnsi="Arial" w:cs="Arial"/>
          <w:sz w:val="18"/>
          <w:szCs w:val="18"/>
        </w:rPr>
      </w:pPr>
    </w:p>
    <w:p w:rsidR="00F54557" w:rsidRDefault="00F54557" w:rsidP="003B4769">
      <w:pPr>
        <w:pStyle w:val="Prrafodelista"/>
        <w:numPr>
          <w:ilvl w:val="0"/>
          <w:numId w:val="1"/>
        </w:numPr>
        <w:tabs>
          <w:tab w:val="left" w:pos="7938"/>
        </w:tabs>
        <w:spacing w:line="360" w:lineRule="auto"/>
        <w:ind w:left="709" w:hanging="425"/>
        <w:jc w:val="both"/>
        <w:rPr>
          <w:rFonts w:ascii="Arial" w:hAnsi="Arial" w:cs="Arial"/>
          <w:sz w:val="18"/>
          <w:szCs w:val="18"/>
        </w:rPr>
      </w:pPr>
      <w:r>
        <w:rPr>
          <w:rFonts w:ascii="Arial" w:hAnsi="Arial" w:cs="Arial"/>
          <w:sz w:val="18"/>
          <w:szCs w:val="18"/>
        </w:rPr>
        <w:t>PRINCIPALES PRUEBAS ACTUADAS</w:t>
      </w:r>
      <w:r w:rsidR="002311CB">
        <w:rPr>
          <w:rFonts w:ascii="Arial" w:hAnsi="Arial" w:cs="Arial"/>
          <w:sz w:val="18"/>
          <w:szCs w:val="18"/>
        </w:rPr>
        <w:t xml:space="preserve">      </w:t>
      </w:r>
      <w:r>
        <w:rPr>
          <w:rFonts w:ascii="Arial" w:hAnsi="Arial" w:cs="Arial"/>
          <w:sz w:val="18"/>
          <w:szCs w:val="18"/>
        </w:rPr>
        <w:t>…………………………………………………</w:t>
      </w:r>
      <w:r w:rsidR="002311CB">
        <w:rPr>
          <w:rFonts w:ascii="Arial" w:hAnsi="Arial" w:cs="Arial"/>
          <w:sz w:val="18"/>
          <w:szCs w:val="18"/>
        </w:rPr>
        <w:t xml:space="preserve">        </w:t>
      </w:r>
      <w:r w:rsidR="00ED5CEE">
        <w:rPr>
          <w:rFonts w:ascii="Arial" w:hAnsi="Arial" w:cs="Arial"/>
          <w:sz w:val="18"/>
          <w:szCs w:val="18"/>
        </w:rPr>
        <w:t>10</w:t>
      </w:r>
    </w:p>
    <w:p w:rsidR="00F54557" w:rsidRPr="00980990" w:rsidRDefault="00F54557" w:rsidP="003B4769">
      <w:pPr>
        <w:pStyle w:val="Prrafodelista"/>
        <w:spacing w:line="360" w:lineRule="auto"/>
        <w:ind w:left="709"/>
        <w:rPr>
          <w:rFonts w:ascii="Arial" w:hAnsi="Arial" w:cs="Arial"/>
          <w:sz w:val="18"/>
          <w:szCs w:val="18"/>
        </w:rPr>
      </w:pPr>
    </w:p>
    <w:p w:rsidR="00F54557" w:rsidRDefault="00F54557" w:rsidP="003B4769">
      <w:pPr>
        <w:pStyle w:val="Prrafodelista"/>
        <w:numPr>
          <w:ilvl w:val="0"/>
          <w:numId w:val="1"/>
        </w:numPr>
        <w:tabs>
          <w:tab w:val="left" w:pos="7938"/>
        </w:tabs>
        <w:spacing w:line="360" w:lineRule="auto"/>
        <w:ind w:left="709" w:hanging="425"/>
        <w:jc w:val="both"/>
        <w:rPr>
          <w:rFonts w:ascii="Arial" w:hAnsi="Arial" w:cs="Arial"/>
          <w:sz w:val="18"/>
          <w:szCs w:val="18"/>
        </w:rPr>
      </w:pPr>
      <w:r>
        <w:rPr>
          <w:rFonts w:ascii="Arial" w:hAnsi="Arial" w:cs="Arial"/>
          <w:sz w:val="18"/>
          <w:szCs w:val="18"/>
        </w:rPr>
        <w:t>FOTOCOPIA DEL DICTAMEN FISCAL</w:t>
      </w:r>
      <w:r w:rsidR="00255013">
        <w:rPr>
          <w:rFonts w:ascii="Arial" w:hAnsi="Arial" w:cs="Arial"/>
          <w:sz w:val="18"/>
          <w:szCs w:val="18"/>
        </w:rPr>
        <w:t xml:space="preserve">     </w:t>
      </w:r>
      <w:r>
        <w:rPr>
          <w:rFonts w:ascii="Arial" w:hAnsi="Arial" w:cs="Arial"/>
          <w:sz w:val="18"/>
          <w:szCs w:val="18"/>
        </w:rPr>
        <w:t>………………………………………………….</w:t>
      </w:r>
      <w:r w:rsidR="00255013">
        <w:rPr>
          <w:rFonts w:ascii="Arial" w:hAnsi="Arial" w:cs="Arial"/>
          <w:sz w:val="18"/>
          <w:szCs w:val="18"/>
        </w:rPr>
        <w:t xml:space="preserve">        </w:t>
      </w:r>
      <w:r w:rsidR="008E4610">
        <w:rPr>
          <w:rFonts w:ascii="Arial" w:hAnsi="Arial" w:cs="Arial"/>
          <w:sz w:val="18"/>
          <w:szCs w:val="18"/>
        </w:rPr>
        <w:t>1</w:t>
      </w:r>
      <w:r w:rsidR="00ED5CEE">
        <w:rPr>
          <w:rFonts w:ascii="Arial" w:hAnsi="Arial" w:cs="Arial"/>
          <w:sz w:val="18"/>
          <w:szCs w:val="18"/>
        </w:rPr>
        <w:t>2</w:t>
      </w:r>
    </w:p>
    <w:p w:rsidR="00F54557" w:rsidRPr="00980990" w:rsidRDefault="00F54557" w:rsidP="003B4769">
      <w:pPr>
        <w:pStyle w:val="Prrafodelista"/>
        <w:spacing w:line="360" w:lineRule="auto"/>
        <w:ind w:left="709"/>
        <w:rPr>
          <w:rFonts w:ascii="Arial" w:hAnsi="Arial" w:cs="Arial"/>
          <w:sz w:val="18"/>
          <w:szCs w:val="18"/>
        </w:rPr>
      </w:pPr>
    </w:p>
    <w:p w:rsidR="00F54557" w:rsidRDefault="00F54557" w:rsidP="003B4769">
      <w:pPr>
        <w:pStyle w:val="Prrafodelista"/>
        <w:numPr>
          <w:ilvl w:val="0"/>
          <w:numId w:val="1"/>
        </w:numPr>
        <w:tabs>
          <w:tab w:val="left" w:pos="7938"/>
        </w:tabs>
        <w:spacing w:line="360" w:lineRule="auto"/>
        <w:ind w:left="709" w:hanging="425"/>
        <w:jc w:val="both"/>
        <w:rPr>
          <w:rFonts w:ascii="Arial" w:hAnsi="Arial" w:cs="Arial"/>
          <w:sz w:val="18"/>
          <w:szCs w:val="18"/>
        </w:rPr>
      </w:pPr>
      <w:r>
        <w:rPr>
          <w:rFonts w:ascii="Arial" w:hAnsi="Arial" w:cs="Arial"/>
          <w:sz w:val="18"/>
          <w:szCs w:val="18"/>
        </w:rPr>
        <w:t>FOTOCOPIA DEL INFORME FINAL</w:t>
      </w:r>
      <w:r w:rsidR="00255013">
        <w:rPr>
          <w:rFonts w:ascii="Arial" w:hAnsi="Arial" w:cs="Arial"/>
          <w:sz w:val="18"/>
          <w:szCs w:val="18"/>
        </w:rPr>
        <w:t xml:space="preserve">      </w:t>
      </w:r>
      <w:r>
        <w:rPr>
          <w:rFonts w:ascii="Arial" w:hAnsi="Arial" w:cs="Arial"/>
          <w:sz w:val="18"/>
          <w:szCs w:val="18"/>
        </w:rPr>
        <w:t>…………………………………………………….</w:t>
      </w:r>
      <w:r w:rsidR="00255013">
        <w:rPr>
          <w:rFonts w:ascii="Arial" w:hAnsi="Arial" w:cs="Arial"/>
          <w:sz w:val="18"/>
          <w:szCs w:val="18"/>
        </w:rPr>
        <w:t xml:space="preserve">        </w:t>
      </w:r>
      <w:r w:rsidR="008E4610">
        <w:rPr>
          <w:rFonts w:ascii="Arial" w:hAnsi="Arial" w:cs="Arial"/>
          <w:sz w:val="18"/>
          <w:szCs w:val="18"/>
        </w:rPr>
        <w:t>1</w:t>
      </w:r>
      <w:r w:rsidR="00452818">
        <w:rPr>
          <w:rFonts w:ascii="Arial" w:hAnsi="Arial" w:cs="Arial"/>
          <w:sz w:val="18"/>
          <w:szCs w:val="18"/>
        </w:rPr>
        <w:t>3</w:t>
      </w:r>
    </w:p>
    <w:p w:rsidR="00F54557" w:rsidRPr="00980990" w:rsidRDefault="00F54557" w:rsidP="003B4769">
      <w:pPr>
        <w:pStyle w:val="Prrafodelista"/>
        <w:tabs>
          <w:tab w:val="left" w:pos="7938"/>
        </w:tabs>
        <w:spacing w:line="360" w:lineRule="auto"/>
        <w:ind w:left="709"/>
        <w:rPr>
          <w:rFonts w:ascii="Arial" w:hAnsi="Arial" w:cs="Arial"/>
          <w:sz w:val="18"/>
          <w:szCs w:val="18"/>
        </w:rPr>
      </w:pPr>
    </w:p>
    <w:p w:rsidR="00F54557" w:rsidRDefault="00F54557" w:rsidP="003B4769">
      <w:pPr>
        <w:pStyle w:val="Prrafodelista"/>
        <w:numPr>
          <w:ilvl w:val="0"/>
          <w:numId w:val="1"/>
        </w:numPr>
        <w:tabs>
          <w:tab w:val="left" w:pos="7938"/>
        </w:tabs>
        <w:spacing w:line="360" w:lineRule="auto"/>
        <w:ind w:left="709" w:hanging="425"/>
        <w:jc w:val="both"/>
        <w:rPr>
          <w:rFonts w:ascii="Arial" w:hAnsi="Arial" w:cs="Arial"/>
          <w:sz w:val="18"/>
          <w:szCs w:val="18"/>
        </w:rPr>
      </w:pPr>
      <w:r>
        <w:rPr>
          <w:rFonts w:ascii="Arial" w:hAnsi="Arial" w:cs="Arial"/>
          <w:sz w:val="18"/>
          <w:szCs w:val="18"/>
        </w:rPr>
        <w:t>FOTOCOPIA DE LA ACUSACION FISCAL</w:t>
      </w:r>
      <w:r w:rsidR="00255013">
        <w:rPr>
          <w:rFonts w:ascii="Arial" w:hAnsi="Arial" w:cs="Arial"/>
          <w:sz w:val="18"/>
          <w:szCs w:val="18"/>
        </w:rPr>
        <w:t xml:space="preserve">    </w:t>
      </w:r>
      <w:r>
        <w:rPr>
          <w:rFonts w:ascii="Arial" w:hAnsi="Arial" w:cs="Arial"/>
          <w:sz w:val="18"/>
          <w:szCs w:val="18"/>
        </w:rPr>
        <w:t>……………………………………………..</w:t>
      </w:r>
      <w:r w:rsidR="00255013">
        <w:rPr>
          <w:rFonts w:ascii="Arial" w:hAnsi="Arial" w:cs="Arial"/>
          <w:sz w:val="18"/>
          <w:szCs w:val="18"/>
        </w:rPr>
        <w:t xml:space="preserve">         </w:t>
      </w:r>
      <w:r w:rsidR="008E4610">
        <w:rPr>
          <w:rFonts w:ascii="Arial" w:hAnsi="Arial" w:cs="Arial"/>
          <w:sz w:val="18"/>
          <w:szCs w:val="18"/>
        </w:rPr>
        <w:t>1</w:t>
      </w:r>
      <w:r w:rsidR="00452818">
        <w:rPr>
          <w:rFonts w:ascii="Arial" w:hAnsi="Arial" w:cs="Arial"/>
          <w:sz w:val="18"/>
          <w:szCs w:val="18"/>
        </w:rPr>
        <w:t>4</w:t>
      </w:r>
    </w:p>
    <w:p w:rsidR="00F54557" w:rsidRPr="005B783B" w:rsidRDefault="00F54557" w:rsidP="003B4769">
      <w:pPr>
        <w:pStyle w:val="Prrafodelista"/>
        <w:tabs>
          <w:tab w:val="left" w:pos="7938"/>
        </w:tabs>
        <w:spacing w:line="360" w:lineRule="auto"/>
        <w:ind w:left="709"/>
        <w:rPr>
          <w:rFonts w:ascii="Arial" w:hAnsi="Arial" w:cs="Arial"/>
          <w:sz w:val="18"/>
          <w:szCs w:val="18"/>
        </w:rPr>
      </w:pPr>
    </w:p>
    <w:p w:rsidR="00F54557" w:rsidRDefault="00F54557" w:rsidP="003B4769">
      <w:pPr>
        <w:pStyle w:val="Prrafodelista"/>
        <w:numPr>
          <w:ilvl w:val="0"/>
          <w:numId w:val="1"/>
        </w:numPr>
        <w:tabs>
          <w:tab w:val="left" w:pos="7938"/>
        </w:tabs>
        <w:spacing w:line="360" w:lineRule="auto"/>
        <w:ind w:left="709" w:hanging="425"/>
        <w:jc w:val="both"/>
        <w:rPr>
          <w:rFonts w:ascii="Arial" w:hAnsi="Arial" w:cs="Arial"/>
          <w:sz w:val="18"/>
          <w:szCs w:val="18"/>
        </w:rPr>
      </w:pPr>
      <w:r>
        <w:rPr>
          <w:rFonts w:ascii="Arial" w:hAnsi="Arial" w:cs="Arial"/>
          <w:sz w:val="18"/>
          <w:szCs w:val="18"/>
        </w:rPr>
        <w:t>FOTOCOPIA DEL AUTO SUPERIOR DE</w:t>
      </w:r>
      <w:r w:rsidR="00255013">
        <w:rPr>
          <w:rFonts w:ascii="Arial" w:hAnsi="Arial" w:cs="Arial"/>
          <w:sz w:val="18"/>
          <w:szCs w:val="18"/>
        </w:rPr>
        <w:t xml:space="preserve"> </w:t>
      </w:r>
      <w:r>
        <w:rPr>
          <w:rFonts w:ascii="Arial" w:hAnsi="Arial" w:cs="Arial"/>
          <w:sz w:val="18"/>
          <w:szCs w:val="18"/>
        </w:rPr>
        <w:t>ENJU</w:t>
      </w:r>
      <w:r w:rsidR="00255013">
        <w:rPr>
          <w:rFonts w:ascii="Arial" w:hAnsi="Arial" w:cs="Arial"/>
          <w:sz w:val="18"/>
          <w:szCs w:val="18"/>
        </w:rPr>
        <w:t>I</w:t>
      </w:r>
      <w:r>
        <w:rPr>
          <w:rFonts w:ascii="Arial" w:hAnsi="Arial" w:cs="Arial"/>
          <w:sz w:val="18"/>
          <w:szCs w:val="18"/>
        </w:rPr>
        <w:t>CIAMIENTO</w:t>
      </w:r>
      <w:r w:rsidR="00255013">
        <w:rPr>
          <w:rFonts w:ascii="Arial" w:hAnsi="Arial" w:cs="Arial"/>
          <w:sz w:val="18"/>
          <w:szCs w:val="18"/>
        </w:rPr>
        <w:t xml:space="preserve">   </w:t>
      </w:r>
      <w:r>
        <w:rPr>
          <w:rFonts w:ascii="Arial" w:hAnsi="Arial" w:cs="Arial"/>
          <w:sz w:val="18"/>
          <w:szCs w:val="18"/>
        </w:rPr>
        <w:t>………………………….</w:t>
      </w:r>
      <w:r w:rsidR="00255013">
        <w:rPr>
          <w:rFonts w:ascii="Arial" w:hAnsi="Arial" w:cs="Arial"/>
          <w:sz w:val="18"/>
          <w:szCs w:val="18"/>
        </w:rPr>
        <w:t xml:space="preserve">       </w:t>
      </w:r>
      <w:r w:rsidR="00452818">
        <w:rPr>
          <w:rFonts w:ascii="Arial" w:hAnsi="Arial" w:cs="Arial"/>
          <w:sz w:val="18"/>
          <w:szCs w:val="18"/>
        </w:rPr>
        <w:t>15</w:t>
      </w:r>
    </w:p>
    <w:p w:rsidR="00F54557" w:rsidRPr="005B783B" w:rsidRDefault="00F54557" w:rsidP="003B4769">
      <w:pPr>
        <w:pStyle w:val="Prrafodelista"/>
        <w:spacing w:line="360" w:lineRule="auto"/>
        <w:ind w:left="709"/>
        <w:rPr>
          <w:rFonts w:ascii="Arial" w:hAnsi="Arial" w:cs="Arial"/>
          <w:sz w:val="18"/>
          <w:szCs w:val="18"/>
        </w:rPr>
      </w:pPr>
    </w:p>
    <w:p w:rsidR="00F54557" w:rsidRDefault="00F54557" w:rsidP="003B4769">
      <w:pPr>
        <w:pStyle w:val="Prrafodelista"/>
        <w:numPr>
          <w:ilvl w:val="0"/>
          <w:numId w:val="1"/>
        </w:numPr>
        <w:tabs>
          <w:tab w:val="left" w:pos="7938"/>
        </w:tabs>
        <w:spacing w:line="360" w:lineRule="auto"/>
        <w:ind w:left="709" w:hanging="425"/>
        <w:jc w:val="both"/>
        <w:rPr>
          <w:rFonts w:ascii="Arial" w:hAnsi="Arial" w:cs="Arial"/>
          <w:sz w:val="18"/>
          <w:szCs w:val="18"/>
        </w:rPr>
      </w:pPr>
      <w:r>
        <w:rPr>
          <w:rFonts w:ascii="Arial" w:hAnsi="Arial" w:cs="Arial"/>
          <w:sz w:val="18"/>
          <w:szCs w:val="18"/>
        </w:rPr>
        <w:t>S</w:t>
      </w:r>
      <w:r w:rsidR="00900F9C">
        <w:rPr>
          <w:rFonts w:ascii="Arial" w:hAnsi="Arial" w:cs="Arial"/>
          <w:sz w:val="18"/>
          <w:szCs w:val="18"/>
        </w:rPr>
        <w:t>I</w:t>
      </w:r>
      <w:r>
        <w:rPr>
          <w:rFonts w:ascii="Arial" w:hAnsi="Arial" w:cs="Arial"/>
          <w:sz w:val="18"/>
          <w:szCs w:val="18"/>
        </w:rPr>
        <w:t>NTESIS DEL JUICIO ORAL</w:t>
      </w:r>
      <w:r w:rsidR="00255013">
        <w:rPr>
          <w:rFonts w:ascii="Arial" w:hAnsi="Arial" w:cs="Arial"/>
          <w:sz w:val="18"/>
          <w:szCs w:val="18"/>
        </w:rPr>
        <w:t xml:space="preserve">     </w:t>
      </w:r>
      <w:r w:rsidR="008E4610">
        <w:rPr>
          <w:rFonts w:ascii="Arial" w:hAnsi="Arial" w:cs="Arial"/>
          <w:sz w:val="18"/>
          <w:szCs w:val="18"/>
        </w:rPr>
        <w:t>……………………………………………………………..</w:t>
      </w:r>
      <w:r w:rsidR="00255013">
        <w:rPr>
          <w:rFonts w:ascii="Arial" w:hAnsi="Arial" w:cs="Arial"/>
          <w:sz w:val="18"/>
          <w:szCs w:val="18"/>
        </w:rPr>
        <w:t xml:space="preserve">       </w:t>
      </w:r>
      <w:r w:rsidR="008E4610">
        <w:rPr>
          <w:rFonts w:ascii="Arial" w:hAnsi="Arial" w:cs="Arial"/>
          <w:sz w:val="18"/>
          <w:szCs w:val="18"/>
        </w:rPr>
        <w:t>1</w:t>
      </w:r>
      <w:r w:rsidR="005A352F">
        <w:rPr>
          <w:rFonts w:ascii="Arial" w:hAnsi="Arial" w:cs="Arial"/>
          <w:sz w:val="18"/>
          <w:szCs w:val="18"/>
        </w:rPr>
        <w:t>6</w:t>
      </w:r>
    </w:p>
    <w:p w:rsidR="00F54557" w:rsidRPr="005B783B" w:rsidRDefault="00F54557" w:rsidP="003B4769">
      <w:pPr>
        <w:pStyle w:val="Prrafodelista"/>
        <w:spacing w:line="360" w:lineRule="auto"/>
        <w:ind w:left="709"/>
        <w:rPr>
          <w:rFonts w:ascii="Arial" w:hAnsi="Arial" w:cs="Arial"/>
          <w:sz w:val="18"/>
          <w:szCs w:val="18"/>
        </w:rPr>
      </w:pPr>
    </w:p>
    <w:p w:rsidR="00F54557" w:rsidRDefault="00F54557" w:rsidP="003B4769">
      <w:pPr>
        <w:pStyle w:val="Prrafodelista"/>
        <w:numPr>
          <w:ilvl w:val="0"/>
          <w:numId w:val="1"/>
        </w:numPr>
        <w:tabs>
          <w:tab w:val="left" w:pos="7938"/>
        </w:tabs>
        <w:spacing w:line="360" w:lineRule="auto"/>
        <w:ind w:left="709" w:hanging="425"/>
        <w:jc w:val="both"/>
        <w:rPr>
          <w:rFonts w:ascii="Arial" w:hAnsi="Arial" w:cs="Arial"/>
          <w:sz w:val="18"/>
          <w:szCs w:val="18"/>
        </w:rPr>
      </w:pPr>
      <w:r>
        <w:rPr>
          <w:rFonts w:ascii="Arial" w:hAnsi="Arial" w:cs="Arial"/>
          <w:sz w:val="18"/>
          <w:szCs w:val="18"/>
        </w:rPr>
        <w:t>FOTOCOPIA DE LA SENTENCIA DE LA SALA PENAL SUPERIOR</w:t>
      </w:r>
      <w:r w:rsidR="00255013">
        <w:rPr>
          <w:rFonts w:ascii="Arial" w:hAnsi="Arial" w:cs="Arial"/>
          <w:sz w:val="18"/>
          <w:szCs w:val="18"/>
        </w:rPr>
        <w:t xml:space="preserve">    </w:t>
      </w:r>
      <w:r>
        <w:rPr>
          <w:rFonts w:ascii="Arial" w:hAnsi="Arial" w:cs="Arial"/>
          <w:sz w:val="18"/>
          <w:szCs w:val="18"/>
        </w:rPr>
        <w:t>…………………</w:t>
      </w:r>
      <w:r w:rsidR="00255013">
        <w:rPr>
          <w:rFonts w:ascii="Arial" w:hAnsi="Arial" w:cs="Arial"/>
          <w:sz w:val="18"/>
          <w:szCs w:val="18"/>
        </w:rPr>
        <w:t xml:space="preserve">       </w:t>
      </w:r>
      <w:r>
        <w:rPr>
          <w:rFonts w:ascii="Arial" w:hAnsi="Arial" w:cs="Arial"/>
          <w:sz w:val="18"/>
          <w:szCs w:val="18"/>
        </w:rPr>
        <w:t>1</w:t>
      </w:r>
      <w:r w:rsidR="005A352F">
        <w:rPr>
          <w:rFonts w:ascii="Arial" w:hAnsi="Arial" w:cs="Arial"/>
          <w:sz w:val="18"/>
          <w:szCs w:val="18"/>
        </w:rPr>
        <w:t>8</w:t>
      </w:r>
    </w:p>
    <w:p w:rsidR="00F54557" w:rsidRPr="005B783B" w:rsidRDefault="00F54557" w:rsidP="003B4769">
      <w:pPr>
        <w:pStyle w:val="Prrafodelista"/>
        <w:spacing w:line="360" w:lineRule="auto"/>
        <w:ind w:left="709"/>
        <w:rPr>
          <w:rFonts w:ascii="Arial" w:hAnsi="Arial" w:cs="Arial"/>
          <w:sz w:val="18"/>
          <w:szCs w:val="18"/>
        </w:rPr>
      </w:pPr>
    </w:p>
    <w:p w:rsidR="00F54557" w:rsidRDefault="00F54557" w:rsidP="003B4769">
      <w:pPr>
        <w:pStyle w:val="Prrafodelista"/>
        <w:numPr>
          <w:ilvl w:val="0"/>
          <w:numId w:val="1"/>
        </w:numPr>
        <w:tabs>
          <w:tab w:val="left" w:pos="7938"/>
        </w:tabs>
        <w:spacing w:line="360" w:lineRule="auto"/>
        <w:ind w:left="709" w:hanging="425"/>
        <w:jc w:val="both"/>
        <w:rPr>
          <w:rFonts w:ascii="Arial" w:hAnsi="Arial" w:cs="Arial"/>
          <w:sz w:val="18"/>
          <w:szCs w:val="18"/>
        </w:rPr>
      </w:pPr>
      <w:r>
        <w:rPr>
          <w:rFonts w:ascii="Arial" w:hAnsi="Arial" w:cs="Arial"/>
          <w:sz w:val="18"/>
          <w:szCs w:val="18"/>
        </w:rPr>
        <w:t>FOTOCOPIA DE RESOLUCION DE LA SALA PENAL DE LA CORTE SUPREMA</w:t>
      </w:r>
      <w:r w:rsidR="00AB099B">
        <w:rPr>
          <w:rFonts w:ascii="Arial" w:hAnsi="Arial" w:cs="Arial"/>
          <w:sz w:val="18"/>
          <w:szCs w:val="18"/>
        </w:rPr>
        <w:t xml:space="preserve">    </w:t>
      </w:r>
      <w:r w:rsidR="00242C2F">
        <w:rPr>
          <w:rFonts w:ascii="Arial" w:hAnsi="Arial" w:cs="Arial"/>
          <w:sz w:val="18"/>
          <w:szCs w:val="18"/>
        </w:rPr>
        <w:t>…</w:t>
      </w:r>
      <w:r w:rsidR="005A352F">
        <w:rPr>
          <w:rFonts w:ascii="Arial" w:hAnsi="Arial" w:cs="Arial"/>
          <w:sz w:val="18"/>
          <w:szCs w:val="18"/>
        </w:rPr>
        <w:t xml:space="preserve">      </w:t>
      </w:r>
      <w:r w:rsidR="005A352F">
        <w:rPr>
          <w:rFonts w:ascii="Arial" w:hAnsi="Arial" w:cs="Arial"/>
          <w:sz w:val="18"/>
          <w:szCs w:val="18"/>
        </w:rPr>
        <w:tab/>
        <w:t>19</w:t>
      </w:r>
    </w:p>
    <w:p w:rsidR="00F54557" w:rsidRPr="005B783B" w:rsidRDefault="00F54557" w:rsidP="003B4769">
      <w:pPr>
        <w:pStyle w:val="Prrafodelista"/>
        <w:tabs>
          <w:tab w:val="left" w:pos="7938"/>
        </w:tabs>
        <w:spacing w:line="360" w:lineRule="auto"/>
        <w:ind w:left="709"/>
        <w:rPr>
          <w:rFonts w:ascii="Arial" w:hAnsi="Arial" w:cs="Arial"/>
          <w:sz w:val="18"/>
          <w:szCs w:val="18"/>
        </w:rPr>
      </w:pPr>
    </w:p>
    <w:p w:rsidR="00F54557" w:rsidRDefault="00F54557" w:rsidP="003B4769">
      <w:pPr>
        <w:pStyle w:val="Prrafodelista"/>
        <w:numPr>
          <w:ilvl w:val="0"/>
          <w:numId w:val="1"/>
        </w:numPr>
        <w:tabs>
          <w:tab w:val="left" w:pos="7938"/>
        </w:tabs>
        <w:spacing w:line="360" w:lineRule="auto"/>
        <w:ind w:left="709" w:hanging="425"/>
        <w:jc w:val="both"/>
        <w:rPr>
          <w:rFonts w:ascii="Arial" w:hAnsi="Arial" w:cs="Arial"/>
          <w:sz w:val="18"/>
          <w:szCs w:val="18"/>
        </w:rPr>
      </w:pPr>
      <w:r>
        <w:rPr>
          <w:rFonts w:ascii="Arial" w:hAnsi="Arial" w:cs="Arial"/>
          <w:sz w:val="18"/>
          <w:szCs w:val="18"/>
        </w:rPr>
        <w:t>JURISPRUDENCIA</w:t>
      </w:r>
      <w:r w:rsidR="00AB099B">
        <w:rPr>
          <w:rFonts w:ascii="Arial" w:hAnsi="Arial" w:cs="Arial"/>
          <w:sz w:val="18"/>
          <w:szCs w:val="18"/>
        </w:rPr>
        <w:t xml:space="preserve">      </w:t>
      </w:r>
      <w:r>
        <w:rPr>
          <w:rFonts w:ascii="Arial" w:hAnsi="Arial" w:cs="Arial"/>
          <w:sz w:val="18"/>
          <w:szCs w:val="18"/>
        </w:rPr>
        <w:t>…………</w:t>
      </w:r>
      <w:r w:rsidR="00242C2F">
        <w:rPr>
          <w:rFonts w:ascii="Arial" w:hAnsi="Arial" w:cs="Arial"/>
          <w:sz w:val="18"/>
          <w:szCs w:val="18"/>
        </w:rPr>
        <w:t>………………………………………………………………</w:t>
      </w:r>
      <w:r w:rsidR="00AB099B">
        <w:rPr>
          <w:rFonts w:ascii="Arial" w:hAnsi="Arial" w:cs="Arial"/>
          <w:sz w:val="18"/>
          <w:szCs w:val="18"/>
        </w:rPr>
        <w:t xml:space="preserve">      </w:t>
      </w:r>
      <w:r w:rsidR="005A352F">
        <w:rPr>
          <w:rFonts w:ascii="Arial" w:hAnsi="Arial" w:cs="Arial"/>
          <w:sz w:val="18"/>
          <w:szCs w:val="18"/>
        </w:rPr>
        <w:t>20</w:t>
      </w:r>
    </w:p>
    <w:p w:rsidR="00F54557" w:rsidRPr="005B783B" w:rsidRDefault="00F54557" w:rsidP="003B4769">
      <w:pPr>
        <w:pStyle w:val="Prrafodelista"/>
        <w:spacing w:line="360" w:lineRule="auto"/>
        <w:ind w:left="709"/>
        <w:rPr>
          <w:rFonts w:ascii="Arial" w:hAnsi="Arial" w:cs="Arial"/>
          <w:sz w:val="18"/>
          <w:szCs w:val="18"/>
        </w:rPr>
      </w:pPr>
    </w:p>
    <w:p w:rsidR="00F54557" w:rsidRDefault="00F54557" w:rsidP="003B4769">
      <w:pPr>
        <w:pStyle w:val="Prrafodelista"/>
        <w:numPr>
          <w:ilvl w:val="0"/>
          <w:numId w:val="1"/>
        </w:numPr>
        <w:tabs>
          <w:tab w:val="left" w:pos="7938"/>
        </w:tabs>
        <w:spacing w:line="360" w:lineRule="auto"/>
        <w:ind w:left="709" w:hanging="425"/>
        <w:jc w:val="both"/>
        <w:rPr>
          <w:rFonts w:ascii="Arial" w:hAnsi="Arial" w:cs="Arial"/>
          <w:sz w:val="18"/>
          <w:szCs w:val="18"/>
        </w:rPr>
      </w:pPr>
      <w:r>
        <w:rPr>
          <w:rFonts w:ascii="Arial" w:hAnsi="Arial" w:cs="Arial"/>
          <w:sz w:val="18"/>
          <w:szCs w:val="18"/>
        </w:rPr>
        <w:t>DOCTRINA</w:t>
      </w:r>
      <w:r w:rsidR="00AB099B">
        <w:rPr>
          <w:rFonts w:ascii="Arial" w:hAnsi="Arial" w:cs="Arial"/>
          <w:sz w:val="18"/>
          <w:szCs w:val="18"/>
        </w:rPr>
        <w:t xml:space="preserve">      </w:t>
      </w:r>
      <w:r>
        <w:rPr>
          <w:rFonts w:ascii="Arial" w:hAnsi="Arial" w:cs="Arial"/>
          <w:sz w:val="18"/>
          <w:szCs w:val="18"/>
        </w:rPr>
        <w:t>……………</w:t>
      </w:r>
      <w:r w:rsidR="00242C2F">
        <w:rPr>
          <w:rFonts w:ascii="Arial" w:hAnsi="Arial" w:cs="Arial"/>
          <w:sz w:val="18"/>
          <w:szCs w:val="18"/>
        </w:rPr>
        <w:t>………</w:t>
      </w:r>
      <w:r w:rsidR="00F12730">
        <w:rPr>
          <w:rFonts w:ascii="Arial" w:hAnsi="Arial" w:cs="Arial"/>
          <w:sz w:val="18"/>
          <w:szCs w:val="18"/>
        </w:rPr>
        <w:t>………………………………………………………………</w:t>
      </w:r>
      <w:r w:rsidR="005A352F">
        <w:rPr>
          <w:rFonts w:ascii="Arial" w:hAnsi="Arial" w:cs="Arial"/>
          <w:sz w:val="18"/>
          <w:szCs w:val="18"/>
        </w:rPr>
        <w:t xml:space="preserve">    </w:t>
      </w:r>
      <w:r w:rsidR="005A352F">
        <w:rPr>
          <w:rFonts w:ascii="Arial" w:hAnsi="Arial" w:cs="Arial"/>
          <w:sz w:val="18"/>
          <w:szCs w:val="18"/>
        </w:rPr>
        <w:tab/>
      </w:r>
      <w:r w:rsidR="00F12730">
        <w:rPr>
          <w:rFonts w:ascii="Arial" w:hAnsi="Arial" w:cs="Arial"/>
          <w:sz w:val="18"/>
          <w:szCs w:val="18"/>
        </w:rPr>
        <w:t>25</w:t>
      </w:r>
    </w:p>
    <w:p w:rsidR="007A36A5" w:rsidRPr="007A36A5" w:rsidRDefault="007A36A5" w:rsidP="003B4769">
      <w:pPr>
        <w:pStyle w:val="Prrafodelista"/>
        <w:spacing w:line="360" w:lineRule="auto"/>
        <w:ind w:left="709"/>
        <w:rPr>
          <w:rFonts w:ascii="Arial" w:hAnsi="Arial" w:cs="Arial"/>
          <w:sz w:val="18"/>
          <w:szCs w:val="18"/>
        </w:rPr>
      </w:pPr>
    </w:p>
    <w:p w:rsidR="007A36A5" w:rsidRDefault="007A36A5" w:rsidP="003B4769">
      <w:pPr>
        <w:pStyle w:val="Prrafodelista"/>
        <w:numPr>
          <w:ilvl w:val="0"/>
          <w:numId w:val="1"/>
        </w:numPr>
        <w:tabs>
          <w:tab w:val="left" w:pos="7938"/>
        </w:tabs>
        <w:spacing w:line="360" w:lineRule="auto"/>
        <w:ind w:left="709" w:hanging="425"/>
        <w:jc w:val="both"/>
        <w:rPr>
          <w:rFonts w:ascii="Arial" w:hAnsi="Arial" w:cs="Arial"/>
          <w:sz w:val="18"/>
          <w:szCs w:val="18"/>
        </w:rPr>
      </w:pPr>
      <w:r>
        <w:rPr>
          <w:rFonts w:ascii="Arial" w:hAnsi="Arial" w:cs="Arial"/>
          <w:sz w:val="18"/>
          <w:szCs w:val="18"/>
        </w:rPr>
        <w:t>SINTESIS ANALITICA DEL TRAMITE PROCESAL</w:t>
      </w:r>
      <w:r w:rsidR="00AB099B">
        <w:rPr>
          <w:rFonts w:ascii="Arial" w:hAnsi="Arial" w:cs="Arial"/>
          <w:sz w:val="18"/>
          <w:szCs w:val="18"/>
        </w:rPr>
        <w:t xml:space="preserve">     </w:t>
      </w:r>
      <w:r>
        <w:rPr>
          <w:rFonts w:ascii="Arial" w:hAnsi="Arial" w:cs="Arial"/>
          <w:sz w:val="18"/>
          <w:szCs w:val="18"/>
        </w:rPr>
        <w:t>………………………………………</w:t>
      </w:r>
      <w:r w:rsidR="00AB099B">
        <w:rPr>
          <w:rFonts w:ascii="Arial" w:hAnsi="Arial" w:cs="Arial"/>
          <w:sz w:val="18"/>
          <w:szCs w:val="18"/>
        </w:rPr>
        <w:t xml:space="preserve">    </w:t>
      </w:r>
      <w:r w:rsidR="00624973">
        <w:rPr>
          <w:rFonts w:ascii="Arial" w:hAnsi="Arial" w:cs="Arial"/>
          <w:sz w:val="18"/>
          <w:szCs w:val="18"/>
        </w:rPr>
        <w:t>36</w:t>
      </w:r>
    </w:p>
    <w:p w:rsidR="007A36A5" w:rsidRPr="007A36A5" w:rsidRDefault="007A36A5" w:rsidP="003B4769">
      <w:pPr>
        <w:pStyle w:val="Prrafodelista"/>
        <w:spacing w:line="360" w:lineRule="auto"/>
        <w:ind w:left="709"/>
        <w:rPr>
          <w:rFonts w:ascii="Arial" w:hAnsi="Arial" w:cs="Arial"/>
          <w:sz w:val="18"/>
          <w:szCs w:val="18"/>
        </w:rPr>
      </w:pPr>
    </w:p>
    <w:p w:rsidR="007A36A5" w:rsidRDefault="007A36A5" w:rsidP="003B4769">
      <w:pPr>
        <w:pStyle w:val="Prrafodelista"/>
        <w:numPr>
          <w:ilvl w:val="0"/>
          <w:numId w:val="1"/>
        </w:numPr>
        <w:tabs>
          <w:tab w:val="left" w:pos="7938"/>
        </w:tabs>
        <w:spacing w:line="360" w:lineRule="auto"/>
        <w:ind w:left="709" w:hanging="425"/>
        <w:jc w:val="both"/>
        <w:rPr>
          <w:rFonts w:ascii="Arial" w:hAnsi="Arial" w:cs="Arial"/>
          <w:sz w:val="18"/>
          <w:szCs w:val="18"/>
        </w:rPr>
      </w:pPr>
      <w:r>
        <w:rPr>
          <w:rFonts w:ascii="Arial" w:hAnsi="Arial" w:cs="Arial"/>
          <w:sz w:val="18"/>
          <w:szCs w:val="18"/>
        </w:rPr>
        <w:t>OPINION ANALITICA DEL ASUNTO SUB</w:t>
      </w:r>
      <w:r w:rsidR="005730B3">
        <w:rPr>
          <w:rFonts w:ascii="Arial" w:hAnsi="Arial" w:cs="Arial"/>
          <w:sz w:val="18"/>
          <w:szCs w:val="18"/>
        </w:rPr>
        <w:t xml:space="preserve"> </w:t>
      </w:r>
      <w:r>
        <w:rPr>
          <w:rFonts w:ascii="Arial" w:hAnsi="Arial" w:cs="Arial"/>
          <w:sz w:val="18"/>
          <w:szCs w:val="18"/>
        </w:rPr>
        <w:t>MATERIA</w:t>
      </w:r>
      <w:r w:rsidR="00AB099B">
        <w:rPr>
          <w:rFonts w:ascii="Arial" w:hAnsi="Arial" w:cs="Arial"/>
          <w:sz w:val="18"/>
          <w:szCs w:val="18"/>
        </w:rPr>
        <w:t xml:space="preserve">    </w:t>
      </w:r>
      <w:r>
        <w:rPr>
          <w:rFonts w:ascii="Arial" w:hAnsi="Arial" w:cs="Arial"/>
          <w:sz w:val="18"/>
          <w:szCs w:val="18"/>
        </w:rPr>
        <w:t>………………………………………</w:t>
      </w:r>
      <w:r w:rsidR="005730B3">
        <w:rPr>
          <w:rFonts w:ascii="Arial" w:hAnsi="Arial" w:cs="Arial"/>
          <w:sz w:val="18"/>
          <w:szCs w:val="18"/>
        </w:rPr>
        <w:t xml:space="preserve">  </w:t>
      </w:r>
      <w:r w:rsidR="005730B3">
        <w:rPr>
          <w:rFonts w:ascii="Arial" w:hAnsi="Arial" w:cs="Arial"/>
          <w:sz w:val="18"/>
          <w:szCs w:val="18"/>
        </w:rPr>
        <w:tab/>
      </w:r>
      <w:r w:rsidR="009978F5">
        <w:rPr>
          <w:rFonts w:ascii="Arial" w:hAnsi="Arial" w:cs="Arial"/>
          <w:sz w:val="18"/>
          <w:szCs w:val="18"/>
        </w:rPr>
        <w:t>4</w:t>
      </w:r>
      <w:r w:rsidR="005730B3">
        <w:rPr>
          <w:rFonts w:ascii="Arial" w:hAnsi="Arial" w:cs="Arial"/>
          <w:sz w:val="18"/>
          <w:szCs w:val="18"/>
        </w:rPr>
        <w:t>2</w:t>
      </w:r>
    </w:p>
    <w:p w:rsidR="00324C84" w:rsidRPr="00324C84" w:rsidRDefault="00324C84" w:rsidP="002311CB">
      <w:pPr>
        <w:pStyle w:val="Prrafodelista"/>
        <w:tabs>
          <w:tab w:val="left" w:pos="7938"/>
        </w:tabs>
        <w:ind w:left="709"/>
        <w:rPr>
          <w:rFonts w:ascii="Arial" w:hAnsi="Arial" w:cs="Arial"/>
          <w:sz w:val="18"/>
          <w:szCs w:val="18"/>
        </w:rPr>
      </w:pPr>
    </w:p>
    <w:p w:rsidR="009935F0" w:rsidRPr="00EC465F" w:rsidRDefault="009935F0" w:rsidP="00344193">
      <w:pPr>
        <w:pStyle w:val="Prrafodelista"/>
        <w:numPr>
          <w:ilvl w:val="0"/>
          <w:numId w:val="19"/>
        </w:numPr>
        <w:ind w:left="851" w:hanging="567"/>
        <w:jc w:val="both"/>
        <w:rPr>
          <w:rFonts w:ascii="Arial" w:hAnsi="Arial" w:cs="Arial"/>
          <w:b/>
          <w:sz w:val="24"/>
          <w:szCs w:val="24"/>
        </w:rPr>
      </w:pPr>
      <w:r w:rsidRPr="00EC465F">
        <w:rPr>
          <w:rFonts w:ascii="Arial" w:hAnsi="Arial" w:cs="Arial"/>
          <w:b/>
          <w:sz w:val="24"/>
          <w:szCs w:val="24"/>
        </w:rPr>
        <w:lastRenderedPageBreak/>
        <w:t>SINTESIS DE LOS HECHOS QUE MOTIVARON LA INVESTIGACION POLICIAL</w:t>
      </w:r>
    </w:p>
    <w:p w:rsidR="00C9697B" w:rsidRPr="00212716" w:rsidRDefault="00C9697B" w:rsidP="00C9697B">
      <w:pPr>
        <w:pStyle w:val="Prrafodelista"/>
        <w:ind w:left="1080"/>
        <w:rPr>
          <w:rFonts w:ascii="Arial" w:hAnsi="Arial" w:cs="Arial"/>
          <w:b/>
          <w:sz w:val="24"/>
          <w:szCs w:val="24"/>
          <w:u w:val="single"/>
        </w:rPr>
      </w:pPr>
    </w:p>
    <w:p w:rsidR="00FE75B7" w:rsidRPr="00212716" w:rsidRDefault="000E3A4F" w:rsidP="00EC465F">
      <w:pPr>
        <w:pStyle w:val="Prrafodelista"/>
        <w:tabs>
          <w:tab w:val="left" w:pos="8080"/>
        </w:tabs>
        <w:spacing w:line="360" w:lineRule="auto"/>
        <w:ind w:left="284"/>
        <w:jc w:val="both"/>
        <w:rPr>
          <w:rFonts w:ascii="Arial" w:hAnsi="Arial" w:cs="Arial"/>
          <w:sz w:val="24"/>
          <w:szCs w:val="24"/>
        </w:rPr>
      </w:pPr>
      <w:r w:rsidRPr="00212716">
        <w:rPr>
          <w:rFonts w:ascii="Arial" w:hAnsi="Arial" w:cs="Arial"/>
          <w:sz w:val="24"/>
          <w:szCs w:val="24"/>
        </w:rPr>
        <w:t xml:space="preserve">El </w:t>
      </w:r>
      <w:r w:rsidR="00931202" w:rsidRPr="00212716">
        <w:rPr>
          <w:rFonts w:ascii="Arial" w:hAnsi="Arial" w:cs="Arial"/>
          <w:sz w:val="24"/>
          <w:szCs w:val="24"/>
        </w:rPr>
        <w:t xml:space="preserve">6 de noviembre del 2006 se </w:t>
      </w:r>
      <w:r w:rsidR="00B01EBA" w:rsidRPr="00212716">
        <w:rPr>
          <w:rFonts w:ascii="Arial" w:hAnsi="Arial" w:cs="Arial"/>
          <w:sz w:val="24"/>
          <w:szCs w:val="24"/>
        </w:rPr>
        <w:t>presentó</w:t>
      </w:r>
      <w:r w:rsidR="00931202" w:rsidRPr="00212716">
        <w:rPr>
          <w:rFonts w:ascii="Arial" w:hAnsi="Arial" w:cs="Arial"/>
          <w:sz w:val="24"/>
          <w:szCs w:val="24"/>
        </w:rPr>
        <w:t xml:space="preserve"> </w:t>
      </w:r>
      <w:r w:rsidR="00B01EBA" w:rsidRPr="00212716">
        <w:rPr>
          <w:rFonts w:ascii="Arial" w:hAnsi="Arial" w:cs="Arial"/>
          <w:sz w:val="24"/>
          <w:szCs w:val="24"/>
        </w:rPr>
        <w:t>a la</w:t>
      </w:r>
      <w:r w:rsidR="002B2116" w:rsidRPr="00212716">
        <w:rPr>
          <w:rFonts w:ascii="Arial" w:hAnsi="Arial" w:cs="Arial"/>
          <w:sz w:val="24"/>
          <w:szCs w:val="24"/>
        </w:rPr>
        <w:t xml:space="preserve"> Comisaria</w:t>
      </w:r>
      <w:r w:rsidR="00931202" w:rsidRPr="00212716">
        <w:rPr>
          <w:rFonts w:ascii="Arial" w:hAnsi="Arial" w:cs="Arial"/>
          <w:sz w:val="24"/>
          <w:szCs w:val="24"/>
        </w:rPr>
        <w:t xml:space="preserve"> de Palpa la persona de Dora Cristina Quispe Bustillos (18)</w:t>
      </w:r>
      <w:r w:rsidR="00B01EBA" w:rsidRPr="00212716">
        <w:rPr>
          <w:rFonts w:ascii="Arial" w:hAnsi="Arial" w:cs="Arial"/>
          <w:sz w:val="24"/>
          <w:szCs w:val="24"/>
        </w:rPr>
        <w:t>, quien con conocimiento del comisario denuncia que el día 6 de mayo del 2006</w:t>
      </w:r>
      <w:r w:rsidR="00BE1D37" w:rsidRPr="00212716">
        <w:rPr>
          <w:rFonts w:ascii="Arial" w:hAnsi="Arial" w:cs="Arial"/>
          <w:sz w:val="24"/>
          <w:szCs w:val="24"/>
        </w:rPr>
        <w:t xml:space="preserve">, siendo aproximadamente las 07:00 horas de la noche, la menor agraviada D.C.Q.B, se encontraban cobrando dinero por encargo de su hermana Reyna en la </w:t>
      </w:r>
      <w:r w:rsidR="00796335" w:rsidRPr="00212716">
        <w:rPr>
          <w:rFonts w:ascii="Arial" w:hAnsi="Arial" w:cs="Arial"/>
          <w:sz w:val="24"/>
          <w:szCs w:val="24"/>
        </w:rPr>
        <w:t>ciudad</w:t>
      </w:r>
      <w:r w:rsidR="00BE1D37" w:rsidRPr="00212716">
        <w:rPr>
          <w:rFonts w:ascii="Arial" w:hAnsi="Arial" w:cs="Arial"/>
          <w:sz w:val="24"/>
          <w:szCs w:val="24"/>
        </w:rPr>
        <w:t xml:space="preserve"> de Palpa, momentos en el que s</w:t>
      </w:r>
      <w:r w:rsidR="00796335" w:rsidRPr="00212716">
        <w:rPr>
          <w:rFonts w:ascii="Arial" w:hAnsi="Arial" w:cs="Arial"/>
          <w:sz w:val="24"/>
          <w:szCs w:val="24"/>
        </w:rPr>
        <w:t xml:space="preserve">e </w:t>
      </w:r>
      <w:r w:rsidR="00BE1D37" w:rsidRPr="00212716">
        <w:rPr>
          <w:rFonts w:ascii="Arial" w:hAnsi="Arial" w:cs="Arial"/>
          <w:sz w:val="24"/>
          <w:szCs w:val="24"/>
        </w:rPr>
        <w:t xml:space="preserve">le acerco el procesado Juan Jurado Guillen, quien se dedicaba al servicio de taxi en la ruta Palpa </w:t>
      </w:r>
      <w:r w:rsidR="00E5782B" w:rsidRPr="00212716">
        <w:rPr>
          <w:rFonts w:ascii="Arial" w:hAnsi="Arial" w:cs="Arial"/>
          <w:sz w:val="24"/>
          <w:szCs w:val="24"/>
        </w:rPr>
        <w:t>–</w:t>
      </w:r>
      <w:r w:rsidR="00BE1D37" w:rsidRPr="00212716">
        <w:rPr>
          <w:rFonts w:ascii="Arial" w:hAnsi="Arial" w:cs="Arial"/>
          <w:sz w:val="24"/>
          <w:szCs w:val="24"/>
        </w:rPr>
        <w:t xml:space="preserve"> LLIPATA</w:t>
      </w:r>
      <w:r w:rsidR="00E5782B" w:rsidRPr="00212716">
        <w:rPr>
          <w:rFonts w:ascii="Arial" w:hAnsi="Arial" w:cs="Arial"/>
          <w:sz w:val="24"/>
          <w:szCs w:val="24"/>
        </w:rPr>
        <w:t xml:space="preserve">, en un </w:t>
      </w:r>
      <w:r w:rsidR="00796335" w:rsidRPr="00212716">
        <w:rPr>
          <w:rFonts w:ascii="Arial" w:hAnsi="Arial" w:cs="Arial"/>
          <w:sz w:val="24"/>
          <w:szCs w:val="24"/>
        </w:rPr>
        <w:t>vehículo</w:t>
      </w:r>
      <w:r w:rsidR="00E5782B" w:rsidRPr="00212716">
        <w:rPr>
          <w:rFonts w:ascii="Arial" w:hAnsi="Arial" w:cs="Arial"/>
          <w:sz w:val="24"/>
          <w:szCs w:val="24"/>
        </w:rPr>
        <w:t xml:space="preserve"> </w:t>
      </w:r>
      <w:proofErr w:type="spellStart"/>
      <w:r w:rsidR="00E5782B" w:rsidRPr="00212716">
        <w:rPr>
          <w:rFonts w:ascii="Arial" w:hAnsi="Arial" w:cs="Arial"/>
          <w:sz w:val="24"/>
          <w:szCs w:val="24"/>
        </w:rPr>
        <w:t>Station</w:t>
      </w:r>
      <w:proofErr w:type="spellEnd"/>
      <w:r w:rsidR="00E5782B" w:rsidRPr="00212716">
        <w:rPr>
          <w:rFonts w:ascii="Arial" w:hAnsi="Arial" w:cs="Arial"/>
          <w:sz w:val="24"/>
          <w:szCs w:val="24"/>
        </w:rPr>
        <w:t xml:space="preserve"> </w:t>
      </w:r>
      <w:proofErr w:type="spellStart"/>
      <w:r w:rsidR="00E5782B" w:rsidRPr="00212716">
        <w:rPr>
          <w:rFonts w:ascii="Arial" w:hAnsi="Arial" w:cs="Arial"/>
          <w:sz w:val="24"/>
          <w:szCs w:val="24"/>
        </w:rPr>
        <w:t>Wagon</w:t>
      </w:r>
      <w:proofErr w:type="spellEnd"/>
      <w:r w:rsidR="00E5782B" w:rsidRPr="00212716">
        <w:rPr>
          <w:rFonts w:ascii="Arial" w:hAnsi="Arial" w:cs="Arial"/>
          <w:sz w:val="24"/>
          <w:szCs w:val="24"/>
        </w:rPr>
        <w:t xml:space="preserve"> color blanco de propiedad de su conviviente Reyna Quispe Bustillos, quien como ya se dijo es hermana de la menor agraviada, es </w:t>
      </w:r>
      <w:r w:rsidR="00796335" w:rsidRPr="00212716">
        <w:rPr>
          <w:rFonts w:ascii="Arial" w:hAnsi="Arial" w:cs="Arial"/>
          <w:sz w:val="24"/>
          <w:szCs w:val="24"/>
        </w:rPr>
        <w:t>así</w:t>
      </w:r>
      <w:r w:rsidR="00E5782B" w:rsidRPr="00212716">
        <w:rPr>
          <w:rFonts w:ascii="Arial" w:hAnsi="Arial" w:cs="Arial"/>
          <w:sz w:val="24"/>
          <w:szCs w:val="24"/>
        </w:rPr>
        <w:t xml:space="preserve"> que el investigado le ofrece a la menor llevarla en su </w:t>
      </w:r>
      <w:r w:rsidR="00796335" w:rsidRPr="00212716">
        <w:rPr>
          <w:rFonts w:ascii="Arial" w:hAnsi="Arial" w:cs="Arial"/>
          <w:sz w:val="24"/>
          <w:szCs w:val="24"/>
        </w:rPr>
        <w:t>vehículo</w:t>
      </w:r>
      <w:r w:rsidR="00E5782B" w:rsidRPr="00212716">
        <w:rPr>
          <w:rFonts w:ascii="Arial" w:hAnsi="Arial" w:cs="Arial"/>
          <w:sz w:val="24"/>
          <w:szCs w:val="24"/>
        </w:rPr>
        <w:t xml:space="preserve"> al distrito de </w:t>
      </w:r>
      <w:proofErr w:type="spellStart"/>
      <w:r w:rsidR="00E5782B" w:rsidRPr="00212716">
        <w:rPr>
          <w:rFonts w:ascii="Arial" w:hAnsi="Arial" w:cs="Arial"/>
          <w:sz w:val="24"/>
          <w:szCs w:val="24"/>
        </w:rPr>
        <w:t>Llipata</w:t>
      </w:r>
      <w:proofErr w:type="spellEnd"/>
      <w:r w:rsidR="00E5782B" w:rsidRPr="00212716">
        <w:rPr>
          <w:rFonts w:ascii="Arial" w:hAnsi="Arial" w:cs="Arial"/>
          <w:sz w:val="24"/>
          <w:szCs w:val="24"/>
        </w:rPr>
        <w:t xml:space="preserve">, lugar donde esta </w:t>
      </w:r>
      <w:r w:rsidR="00D836C8" w:rsidRPr="00212716">
        <w:rPr>
          <w:rFonts w:ascii="Arial" w:hAnsi="Arial" w:cs="Arial"/>
          <w:sz w:val="24"/>
          <w:szCs w:val="24"/>
        </w:rPr>
        <w:t xml:space="preserve">realizaría el cobro del dinero de algunas personas por encargo de su hermana, como también debía </w:t>
      </w:r>
      <w:r w:rsidR="00796335" w:rsidRPr="00212716">
        <w:rPr>
          <w:rFonts w:ascii="Arial" w:hAnsi="Arial" w:cs="Arial"/>
          <w:sz w:val="24"/>
          <w:szCs w:val="24"/>
        </w:rPr>
        <w:t>dirigirse</w:t>
      </w:r>
      <w:r w:rsidR="00D836C8" w:rsidRPr="00212716">
        <w:rPr>
          <w:rFonts w:ascii="Arial" w:hAnsi="Arial" w:cs="Arial"/>
          <w:sz w:val="24"/>
          <w:szCs w:val="24"/>
        </w:rPr>
        <w:t xml:space="preserve"> al sector de CARLOS TIJERO, como </w:t>
      </w:r>
      <w:r w:rsidR="00505D1A" w:rsidRPr="00212716">
        <w:rPr>
          <w:rFonts w:ascii="Arial" w:hAnsi="Arial" w:cs="Arial"/>
          <w:sz w:val="24"/>
          <w:szCs w:val="24"/>
        </w:rPr>
        <w:t>así</w:t>
      </w:r>
      <w:r w:rsidR="00D836C8" w:rsidRPr="00212716">
        <w:rPr>
          <w:rFonts w:ascii="Arial" w:hAnsi="Arial" w:cs="Arial"/>
          <w:sz w:val="24"/>
          <w:szCs w:val="24"/>
        </w:rPr>
        <w:t xml:space="preserve"> sucedió, y cuando regresaban con dirección a la ciu</w:t>
      </w:r>
      <w:r w:rsidR="00BD6EB1" w:rsidRPr="00212716">
        <w:rPr>
          <w:rFonts w:ascii="Arial" w:hAnsi="Arial" w:cs="Arial"/>
          <w:sz w:val="24"/>
          <w:szCs w:val="24"/>
        </w:rPr>
        <w:t>d</w:t>
      </w:r>
      <w:r w:rsidR="00FF5182" w:rsidRPr="00212716">
        <w:rPr>
          <w:rFonts w:ascii="Arial" w:hAnsi="Arial" w:cs="Arial"/>
          <w:sz w:val="24"/>
          <w:szCs w:val="24"/>
        </w:rPr>
        <w:t xml:space="preserve">ad </w:t>
      </w:r>
      <w:r w:rsidR="00BD6EB1" w:rsidRPr="00212716">
        <w:rPr>
          <w:rFonts w:ascii="Arial" w:hAnsi="Arial" w:cs="Arial"/>
          <w:sz w:val="24"/>
          <w:szCs w:val="24"/>
        </w:rPr>
        <w:t xml:space="preserve">de Palpa, estando aproximadamente en el sector denominado: “PIEDRAS GORDAS”, </w:t>
      </w:r>
      <w:r w:rsidR="00FF5182" w:rsidRPr="00212716">
        <w:rPr>
          <w:rFonts w:ascii="Arial" w:hAnsi="Arial" w:cs="Arial"/>
          <w:sz w:val="24"/>
          <w:szCs w:val="24"/>
        </w:rPr>
        <w:t xml:space="preserve">el procesado ingreso con un </w:t>
      </w:r>
      <w:r w:rsidR="00BD6EB1" w:rsidRPr="00212716">
        <w:rPr>
          <w:rFonts w:ascii="Arial" w:hAnsi="Arial" w:cs="Arial"/>
          <w:sz w:val="24"/>
          <w:szCs w:val="24"/>
        </w:rPr>
        <w:t xml:space="preserve">su </w:t>
      </w:r>
      <w:r w:rsidR="00FF256A" w:rsidRPr="00212716">
        <w:rPr>
          <w:rFonts w:ascii="Arial" w:hAnsi="Arial" w:cs="Arial"/>
          <w:sz w:val="24"/>
          <w:szCs w:val="24"/>
        </w:rPr>
        <w:t>vehículo</w:t>
      </w:r>
      <w:r w:rsidR="00BD6EB1" w:rsidRPr="00212716">
        <w:rPr>
          <w:rFonts w:ascii="Arial" w:hAnsi="Arial" w:cs="Arial"/>
          <w:sz w:val="24"/>
          <w:szCs w:val="24"/>
        </w:rPr>
        <w:t xml:space="preserve"> por la planta de luz, avanzándola  unos 300 metr</w:t>
      </w:r>
      <w:r w:rsidR="00791A69" w:rsidRPr="00212716">
        <w:rPr>
          <w:rFonts w:ascii="Arial" w:hAnsi="Arial" w:cs="Arial"/>
          <w:sz w:val="24"/>
          <w:szCs w:val="24"/>
        </w:rPr>
        <w:t>os a un lugar oscuro y descam</w:t>
      </w:r>
      <w:r w:rsidR="00BD6EB1" w:rsidRPr="00212716">
        <w:rPr>
          <w:rFonts w:ascii="Arial" w:hAnsi="Arial" w:cs="Arial"/>
          <w:sz w:val="24"/>
          <w:szCs w:val="24"/>
        </w:rPr>
        <w:t xml:space="preserve">pado donde </w:t>
      </w:r>
      <w:r w:rsidR="00FF256A" w:rsidRPr="00212716">
        <w:rPr>
          <w:rFonts w:ascii="Arial" w:hAnsi="Arial" w:cs="Arial"/>
          <w:sz w:val="24"/>
          <w:szCs w:val="24"/>
        </w:rPr>
        <w:t>abusó</w:t>
      </w:r>
      <w:r w:rsidR="00BD6EB1" w:rsidRPr="00212716">
        <w:rPr>
          <w:rFonts w:ascii="Arial" w:hAnsi="Arial" w:cs="Arial"/>
          <w:sz w:val="24"/>
          <w:szCs w:val="24"/>
        </w:rPr>
        <w:t xml:space="preserve"> sexualmente de la menor agraviada, amenazándole que no cuente nada si no la</w:t>
      </w:r>
      <w:r w:rsidR="00770EDE" w:rsidRPr="00212716">
        <w:rPr>
          <w:rFonts w:ascii="Arial" w:hAnsi="Arial" w:cs="Arial"/>
          <w:sz w:val="24"/>
          <w:szCs w:val="24"/>
        </w:rPr>
        <w:t xml:space="preserve"> </w:t>
      </w:r>
      <w:r w:rsidR="00505D1A" w:rsidRPr="00212716">
        <w:rPr>
          <w:rFonts w:ascii="Arial" w:hAnsi="Arial" w:cs="Arial"/>
          <w:sz w:val="24"/>
          <w:szCs w:val="24"/>
        </w:rPr>
        <w:t>mataría</w:t>
      </w:r>
      <w:r w:rsidR="00770EDE" w:rsidRPr="00212716">
        <w:rPr>
          <w:rFonts w:ascii="Arial" w:hAnsi="Arial" w:cs="Arial"/>
          <w:sz w:val="24"/>
          <w:szCs w:val="24"/>
        </w:rPr>
        <w:t xml:space="preserve"> a ella y a su hermana R</w:t>
      </w:r>
      <w:r w:rsidR="00BD6EB1" w:rsidRPr="00212716">
        <w:rPr>
          <w:rFonts w:ascii="Arial" w:hAnsi="Arial" w:cs="Arial"/>
          <w:sz w:val="24"/>
          <w:szCs w:val="24"/>
        </w:rPr>
        <w:t>eyna</w:t>
      </w:r>
      <w:r w:rsidR="00770EDE" w:rsidRPr="00212716">
        <w:rPr>
          <w:rFonts w:ascii="Arial" w:hAnsi="Arial" w:cs="Arial"/>
          <w:sz w:val="24"/>
          <w:szCs w:val="24"/>
        </w:rPr>
        <w:t>; como producto de dichas relaciones la menor quedo en estado de gestión.</w:t>
      </w:r>
    </w:p>
    <w:p w:rsidR="00FE75B7" w:rsidRPr="00212716" w:rsidRDefault="00FE75B7" w:rsidP="009935F0">
      <w:pPr>
        <w:pStyle w:val="Prrafodelista"/>
        <w:jc w:val="both"/>
        <w:rPr>
          <w:rFonts w:ascii="Arial" w:hAnsi="Arial" w:cs="Arial"/>
          <w:sz w:val="24"/>
          <w:szCs w:val="24"/>
        </w:rPr>
      </w:pPr>
    </w:p>
    <w:p w:rsidR="00DB36A1" w:rsidRPr="00212716" w:rsidRDefault="00FE75B7" w:rsidP="001B0788">
      <w:pPr>
        <w:pStyle w:val="Prrafodelista"/>
        <w:spacing w:line="360" w:lineRule="auto"/>
        <w:ind w:left="284"/>
        <w:jc w:val="both"/>
        <w:rPr>
          <w:rFonts w:ascii="Arial" w:hAnsi="Arial" w:cs="Arial"/>
          <w:sz w:val="24"/>
          <w:szCs w:val="24"/>
        </w:rPr>
      </w:pPr>
      <w:r w:rsidRPr="00212716">
        <w:rPr>
          <w:rFonts w:ascii="Arial" w:hAnsi="Arial" w:cs="Arial"/>
          <w:sz w:val="24"/>
          <w:szCs w:val="24"/>
        </w:rPr>
        <w:t>Durante la Investigación Policial, se efectuaron las siguientes diligencias:</w:t>
      </w:r>
    </w:p>
    <w:p w:rsidR="00FE75B7" w:rsidRPr="00212716" w:rsidRDefault="00FE75B7" w:rsidP="001B0788">
      <w:pPr>
        <w:pStyle w:val="Prrafodelista"/>
        <w:spacing w:line="360" w:lineRule="auto"/>
        <w:ind w:left="851"/>
        <w:jc w:val="both"/>
        <w:rPr>
          <w:rFonts w:ascii="Arial" w:hAnsi="Arial" w:cs="Arial"/>
          <w:sz w:val="24"/>
          <w:szCs w:val="24"/>
        </w:rPr>
      </w:pPr>
    </w:p>
    <w:p w:rsidR="00FE75B7" w:rsidRPr="00212716" w:rsidRDefault="00FF256A" w:rsidP="001B0788">
      <w:pPr>
        <w:pStyle w:val="Prrafodelista"/>
        <w:numPr>
          <w:ilvl w:val="0"/>
          <w:numId w:val="2"/>
        </w:numPr>
        <w:tabs>
          <w:tab w:val="left" w:pos="284"/>
        </w:tabs>
        <w:spacing w:line="360" w:lineRule="auto"/>
        <w:ind w:left="1418" w:hanging="567"/>
        <w:jc w:val="both"/>
        <w:rPr>
          <w:rFonts w:ascii="Arial" w:hAnsi="Arial" w:cs="Arial"/>
          <w:sz w:val="24"/>
          <w:szCs w:val="24"/>
        </w:rPr>
      </w:pPr>
      <w:r w:rsidRPr="00212716">
        <w:rPr>
          <w:rFonts w:ascii="Arial" w:hAnsi="Arial" w:cs="Arial"/>
          <w:sz w:val="24"/>
          <w:szCs w:val="24"/>
        </w:rPr>
        <w:t>Examen psicológico en la persona de Dora Quispe Bustillos, a fin de establecer los hechos denunciados.</w:t>
      </w:r>
    </w:p>
    <w:p w:rsidR="00FE75B7" w:rsidRPr="00212716" w:rsidRDefault="00FE75B7" w:rsidP="001B0788">
      <w:pPr>
        <w:pStyle w:val="Prrafodelista"/>
        <w:spacing w:line="360" w:lineRule="auto"/>
        <w:ind w:left="851"/>
        <w:jc w:val="both"/>
        <w:rPr>
          <w:rFonts w:ascii="Arial" w:hAnsi="Arial" w:cs="Arial"/>
          <w:sz w:val="24"/>
          <w:szCs w:val="24"/>
        </w:rPr>
      </w:pPr>
    </w:p>
    <w:p w:rsidR="00FE75B7" w:rsidRPr="00212716" w:rsidRDefault="00FE75B7" w:rsidP="001B0788">
      <w:pPr>
        <w:pStyle w:val="Prrafodelista"/>
        <w:numPr>
          <w:ilvl w:val="0"/>
          <w:numId w:val="2"/>
        </w:numPr>
        <w:spacing w:line="360" w:lineRule="auto"/>
        <w:ind w:left="851" w:firstLine="0"/>
        <w:jc w:val="both"/>
        <w:rPr>
          <w:rFonts w:ascii="Arial" w:hAnsi="Arial" w:cs="Arial"/>
          <w:sz w:val="24"/>
          <w:szCs w:val="24"/>
        </w:rPr>
      </w:pPr>
      <w:r w:rsidRPr="00212716">
        <w:rPr>
          <w:rFonts w:ascii="Arial" w:hAnsi="Arial" w:cs="Arial"/>
          <w:sz w:val="24"/>
          <w:szCs w:val="24"/>
        </w:rPr>
        <w:t>Comunicación al Ministerio Público.</w:t>
      </w:r>
      <w:r w:rsidR="00505D1A" w:rsidRPr="00212716">
        <w:rPr>
          <w:rFonts w:ascii="Arial" w:hAnsi="Arial" w:cs="Arial"/>
          <w:sz w:val="24"/>
          <w:szCs w:val="24"/>
        </w:rPr>
        <w:t xml:space="preserve"> </w:t>
      </w:r>
    </w:p>
    <w:p w:rsidR="00505D1A" w:rsidRPr="00212716" w:rsidRDefault="00505D1A" w:rsidP="001B0788">
      <w:pPr>
        <w:pStyle w:val="Prrafodelista"/>
        <w:spacing w:line="360" w:lineRule="auto"/>
        <w:ind w:left="851"/>
        <w:jc w:val="both"/>
        <w:rPr>
          <w:rFonts w:ascii="Arial" w:hAnsi="Arial" w:cs="Arial"/>
          <w:sz w:val="24"/>
          <w:szCs w:val="24"/>
        </w:rPr>
      </w:pPr>
    </w:p>
    <w:p w:rsidR="00505D1A" w:rsidRPr="00212716" w:rsidRDefault="00505D1A" w:rsidP="001B0788">
      <w:pPr>
        <w:pStyle w:val="Prrafodelista"/>
        <w:numPr>
          <w:ilvl w:val="0"/>
          <w:numId w:val="2"/>
        </w:numPr>
        <w:spacing w:line="360" w:lineRule="auto"/>
        <w:ind w:left="1418" w:hanging="567"/>
        <w:jc w:val="both"/>
        <w:rPr>
          <w:rFonts w:ascii="Arial" w:hAnsi="Arial" w:cs="Arial"/>
          <w:sz w:val="24"/>
          <w:szCs w:val="24"/>
        </w:rPr>
      </w:pPr>
      <w:r w:rsidRPr="00212716">
        <w:rPr>
          <w:rFonts w:ascii="Arial" w:hAnsi="Arial" w:cs="Arial"/>
          <w:sz w:val="24"/>
          <w:szCs w:val="24"/>
        </w:rPr>
        <w:lastRenderedPageBreak/>
        <w:t xml:space="preserve">Se </w:t>
      </w:r>
      <w:r w:rsidR="00C63CF3" w:rsidRPr="00212716">
        <w:rPr>
          <w:rFonts w:ascii="Arial" w:hAnsi="Arial" w:cs="Arial"/>
          <w:sz w:val="24"/>
          <w:szCs w:val="24"/>
        </w:rPr>
        <w:t>procedió</w:t>
      </w:r>
      <w:r w:rsidRPr="00212716">
        <w:rPr>
          <w:rFonts w:ascii="Arial" w:hAnsi="Arial" w:cs="Arial"/>
          <w:sz w:val="24"/>
          <w:szCs w:val="24"/>
        </w:rPr>
        <w:t xml:space="preserve"> a constituirse al lugar de la residencia del denunciado Juan Alejandro Jurado Guillen, el mismo que no se encontraba en el inmueble.</w:t>
      </w:r>
    </w:p>
    <w:p w:rsidR="00505D1A" w:rsidRPr="00212716" w:rsidRDefault="00505D1A" w:rsidP="001B0788">
      <w:pPr>
        <w:pStyle w:val="Prrafodelista"/>
        <w:spacing w:line="360" w:lineRule="auto"/>
        <w:ind w:left="851"/>
        <w:jc w:val="both"/>
        <w:rPr>
          <w:rFonts w:ascii="Arial" w:hAnsi="Arial" w:cs="Arial"/>
          <w:sz w:val="24"/>
          <w:szCs w:val="24"/>
        </w:rPr>
      </w:pPr>
    </w:p>
    <w:p w:rsidR="00505D1A" w:rsidRPr="00212716" w:rsidRDefault="00C63CF3" w:rsidP="001B0788">
      <w:pPr>
        <w:pStyle w:val="Prrafodelista"/>
        <w:numPr>
          <w:ilvl w:val="0"/>
          <w:numId w:val="2"/>
        </w:numPr>
        <w:spacing w:line="360" w:lineRule="auto"/>
        <w:ind w:left="1418" w:hanging="567"/>
        <w:jc w:val="both"/>
        <w:rPr>
          <w:rFonts w:ascii="Arial" w:hAnsi="Arial" w:cs="Arial"/>
          <w:sz w:val="24"/>
          <w:szCs w:val="24"/>
        </w:rPr>
      </w:pPr>
      <w:r w:rsidRPr="00212716">
        <w:rPr>
          <w:rFonts w:ascii="Arial" w:hAnsi="Arial" w:cs="Arial"/>
          <w:sz w:val="24"/>
          <w:szCs w:val="24"/>
        </w:rPr>
        <w:t>Constancia de notificación al denunciado para que concurra ante la autoridad judicial.</w:t>
      </w:r>
    </w:p>
    <w:p w:rsidR="00C63CF3" w:rsidRPr="00212716" w:rsidRDefault="00C63CF3" w:rsidP="001B0788">
      <w:pPr>
        <w:pStyle w:val="Prrafodelista"/>
        <w:spacing w:line="360" w:lineRule="auto"/>
        <w:ind w:left="851"/>
        <w:jc w:val="both"/>
        <w:rPr>
          <w:rFonts w:ascii="Arial" w:hAnsi="Arial" w:cs="Arial"/>
          <w:sz w:val="24"/>
          <w:szCs w:val="24"/>
        </w:rPr>
      </w:pPr>
    </w:p>
    <w:p w:rsidR="00C63CF3" w:rsidRPr="00212716" w:rsidRDefault="00C63CF3" w:rsidP="001B0788">
      <w:pPr>
        <w:pStyle w:val="Prrafodelista"/>
        <w:numPr>
          <w:ilvl w:val="0"/>
          <w:numId w:val="2"/>
        </w:numPr>
        <w:spacing w:line="360" w:lineRule="auto"/>
        <w:ind w:left="1418" w:hanging="567"/>
        <w:jc w:val="both"/>
        <w:rPr>
          <w:rFonts w:ascii="Arial" w:hAnsi="Arial" w:cs="Arial"/>
          <w:sz w:val="24"/>
          <w:szCs w:val="24"/>
        </w:rPr>
      </w:pPr>
      <w:r w:rsidRPr="00212716">
        <w:rPr>
          <w:rFonts w:ascii="Arial" w:hAnsi="Arial" w:cs="Arial"/>
          <w:sz w:val="24"/>
          <w:szCs w:val="24"/>
        </w:rPr>
        <w:t xml:space="preserve">Se </w:t>
      </w:r>
      <w:r w:rsidR="00026FFB" w:rsidRPr="00212716">
        <w:rPr>
          <w:rFonts w:ascii="Arial" w:hAnsi="Arial" w:cs="Arial"/>
          <w:sz w:val="24"/>
          <w:szCs w:val="24"/>
        </w:rPr>
        <w:t>solicitó</w:t>
      </w:r>
      <w:r w:rsidRPr="00212716">
        <w:rPr>
          <w:rFonts w:ascii="Arial" w:hAnsi="Arial" w:cs="Arial"/>
          <w:sz w:val="24"/>
          <w:szCs w:val="24"/>
        </w:rPr>
        <w:t xml:space="preserve"> al Teniente Gobernador del anexo la notificación de la persona del denunciado por tenerse información de terceros que se encontraba escondido en la casa de su madre.</w:t>
      </w:r>
    </w:p>
    <w:p w:rsidR="00C63CF3" w:rsidRPr="00212716" w:rsidRDefault="00C63CF3" w:rsidP="001B0788">
      <w:pPr>
        <w:pStyle w:val="Prrafodelista"/>
        <w:spacing w:line="360" w:lineRule="auto"/>
        <w:ind w:left="851"/>
        <w:jc w:val="both"/>
        <w:rPr>
          <w:rFonts w:ascii="Arial" w:hAnsi="Arial" w:cs="Arial"/>
          <w:sz w:val="24"/>
          <w:szCs w:val="24"/>
        </w:rPr>
      </w:pPr>
    </w:p>
    <w:p w:rsidR="00C63CF3" w:rsidRPr="00212716" w:rsidRDefault="00C63CF3" w:rsidP="001B0788">
      <w:pPr>
        <w:pStyle w:val="Prrafodelista"/>
        <w:numPr>
          <w:ilvl w:val="0"/>
          <w:numId w:val="2"/>
        </w:numPr>
        <w:spacing w:line="360" w:lineRule="auto"/>
        <w:ind w:left="1418" w:hanging="567"/>
        <w:jc w:val="both"/>
        <w:rPr>
          <w:rFonts w:ascii="Arial" w:hAnsi="Arial" w:cs="Arial"/>
          <w:sz w:val="24"/>
          <w:szCs w:val="24"/>
        </w:rPr>
      </w:pPr>
      <w:r w:rsidRPr="00212716">
        <w:rPr>
          <w:rFonts w:ascii="Arial" w:hAnsi="Arial" w:cs="Arial"/>
          <w:sz w:val="24"/>
          <w:szCs w:val="24"/>
        </w:rPr>
        <w:t xml:space="preserve">Se </w:t>
      </w:r>
      <w:r w:rsidR="00026FFB" w:rsidRPr="00212716">
        <w:rPr>
          <w:rFonts w:ascii="Arial" w:hAnsi="Arial" w:cs="Arial"/>
          <w:sz w:val="24"/>
          <w:szCs w:val="24"/>
        </w:rPr>
        <w:t>solicitó</w:t>
      </w:r>
      <w:r w:rsidRPr="00212716">
        <w:rPr>
          <w:rFonts w:ascii="Arial" w:hAnsi="Arial" w:cs="Arial"/>
          <w:sz w:val="24"/>
          <w:szCs w:val="24"/>
        </w:rPr>
        <w:t xml:space="preserve"> los posibles antecedentes policiales y posibles </w:t>
      </w:r>
      <w:proofErr w:type="gramStart"/>
      <w:r w:rsidR="00026FFB" w:rsidRPr="00212716">
        <w:rPr>
          <w:rFonts w:ascii="Arial" w:hAnsi="Arial" w:cs="Arial"/>
          <w:sz w:val="24"/>
          <w:szCs w:val="24"/>
        </w:rPr>
        <w:t>requisitorias</w:t>
      </w:r>
      <w:proofErr w:type="gramEnd"/>
      <w:r w:rsidR="00026FFB" w:rsidRPr="00212716">
        <w:rPr>
          <w:rFonts w:ascii="Arial" w:hAnsi="Arial" w:cs="Arial"/>
          <w:sz w:val="24"/>
          <w:szCs w:val="24"/>
        </w:rPr>
        <w:t xml:space="preserve"> del denunciado.</w:t>
      </w:r>
    </w:p>
    <w:p w:rsidR="00FE75B7" w:rsidRPr="00212716" w:rsidRDefault="00FE75B7" w:rsidP="001B0788">
      <w:pPr>
        <w:pStyle w:val="Prrafodelista"/>
        <w:spacing w:line="360" w:lineRule="auto"/>
        <w:ind w:left="851"/>
        <w:jc w:val="both"/>
        <w:rPr>
          <w:rFonts w:ascii="Arial" w:hAnsi="Arial" w:cs="Arial"/>
          <w:sz w:val="24"/>
          <w:szCs w:val="24"/>
        </w:rPr>
      </w:pPr>
    </w:p>
    <w:p w:rsidR="00FE75B7" w:rsidRPr="00212716" w:rsidRDefault="00FE75B7" w:rsidP="001B0788">
      <w:pPr>
        <w:pStyle w:val="Prrafodelista"/>
        <w:numPr>
          <w:ilvl w:val="0"/>
          <w:numId w:val="2"/>
        </w:numPr>
        <w:spacing w:line="360" w:lineRule="auto"/>
        <w:ind w:left="1418" w:hanging="567"/>
        <w:jc w:val="both"/>
        <w:rPr>
          <w:rFonts w:ascii="Arial" w:hAnsi="Arial" w:cs="Arial"/>
          <w:sz w:val="24"/>
          <w:szCs w:val="24"/>
        </w:rPr>
      </w:pPr>
      <w:r w:rsidRPr="00212716">
        <w:rPr>
          <w:rFonts w:ascii="Arial" w:hAnsi="Arial" w:cs="Arial"/>
          <w:sz w:val="24"/>
          <w:szCs w:val="24"/>
        </w:rPr>
        <w:t>Manifestaciones</w:t>
      </w:r>
      <w:r w:rsidR="00026FFB" w:rsidRPr="00212716">
        <w:rPr>
          <w:rFonts w:ascii="Arial" w:hAnsi="Arial" w:cs="Arial"/>
          <w:sz w:val="24"/>
          <w:szCs w:val="24"/>
        </w:rPr>
        <w:t xml:space="preserve"> de Cristina Quispe bustillos, Juan Alejandro </w:t>
      </w:r>
      <w:r w:rsidR="000250D0">
        <w:rPr>
          <w:rFonts w:ascii="Arial" w:hAnsi="Arial" w:cs="Arial"/>
          <w:sz w:val="24"/>
          <w:szCs w:val="24"/>
        </w:rPr>
        <w:t xml:space="preserve">Jurado </w:t>
      </w:r>
      <w:r w:rsidR="00026FFB" w:rsidRPr="00212716">
        <w:rPr>
          <w:rFonts w:ascii="Arial" w:hAnsi="Arial" w:cs="Arial"/>
          <w:sz w:val="24"/>
          <w:szCs w:val="24"/>
        </w:rPr>
        <w:t>Guillen y Reyna Quispe Bustillos.</w:t>
      </w:r>
    </w:p>
    <w:p w:rsidR="00C165D6" w:rsidRPr="00212716" w:rsidRDefault="00C165D6" w:rsidP="001B0788">
      <w:pPr>
        <w:pStyle w:val="Prrafodelista"/>
        <w:spacing w:line="360" w:lineRule="auto"/>
        <w:ind w:left="851"/>
        <w:jc w:val="both"/>
        <w:rPr>
          <w:rFonts w:ascii="Arial" w:hAnsi="Arial" w:cs="Arial"/>
          <w:sz w:val="24"/>
          <w:szCs w:val="24"/>
        </w:rPr>
      </w:pPr>
    </w:p>
    <w:p w:rsidR="00F03288" w:rsidRPr="00212716" w:rsidRDefault="00F03288" w:rsidP="001B0788">
      <w:pPr>
        <w:spacing w:line="360" w:lineRule="auto"/>
        <w:jc w:val="both"/>
        <w:rPr>
          <w:rFonts w:ascii="Arial" w:hAnsi="Arial" w:cs="Arial"/>
          <w:sz w:val="24"/>
          <w:szCs w:val="24"/>
        </w:rPr>
      </w:pPr>
      <w:r w:rsidRPr="00212716">
        <w:rPr>
          <w:rFonts w:ascii="Arial" w:hAnsi="Arial" w:cs="Arial"/>
          <w:sz w:val="24"/>
          <w:szCs w:val="24"/>
        </w:rPr>
        <w:t xml:space="preserve">             </w:t>
      </w:r>
    </w:p>
    <w:p w:rsidR="00F03288" w:rsidRPr="00212716" w:rsidRDefault="000A068F" w:rsidP="00B705F5">
      <w:pPr>
        <w:tabs>
          <w:tab w:val="left" w:pos="284"/>
        </w:tabs>
        <w:spacing w:line="360" w:lineRule="auto"/>
        <w:ind w:left="284"/>
        <w:jc w:val="both"/>
        <w:rPr>
          <w:rFonts w:ascii="Arial" w:hAnsi="Arial" w:cs="Arial"/>
          <w:sz w:val="24"/>
          <w:szCs w:val="24"/>
        </w:rPr>
      </w:pPr>
      <w:r>
        <w:rPr>
          <w:rFonts w:ascii="Arial" w:hAnsi="Arial" w:cs="Arial"/>
          <w:sz w:val="24"/>
          <w:szCs w:val="24"/>
        </w:rPr>
        <w:t>Estos hechos motivaron la f</w:t>
      </w:r>
      <w:r w:rsidR="00F03288" w:rsidRPr="00212716">
        <w:rPr>
          <w:rFonts w:ascii="Arial" w:hAnsi="Arial" w:cs="Arial"/>
          <w:sz w:val="24"/>
          <w:szCs w:val="24"/>
        </w:rPr>
        <w:t xml:space="preserve">ormalización de la </w:t>
      </w:r>
      <w:r>
        <w:rPr>
          <w:rFonts w:ascii="Arial" w:hAnsi="Arial" w:cs="Arial"/>
          <w:sz w:val="24"/>
          <w:szCs w:val="24"/>
        </w:rPr>
        <w:t>d</w:t>
      </w:r>
      <w:r w:rsidR="00F03288" w:rsidRPr="00212716">
        <w:rPr>
          <w:rFonts w:ascii="Arial" w:hAnsi="Arial" w:cs="Arial"/>
          <w:sz w:val="24"/>
          <w:szCs w:val="24"/>
        </w:rPr>
        <w:t xml:space="preserve">enuncia </w:t>
      </w:r>
      <w:r>
        <w:rPr>
          <w:rFonts w:ascii="Arial" w:hAnsi="Arial" w:cs="Arial"/>
          <w:sz w:val="24"/>
          <w:szCs w:val="24"/>
        </w:rPr>
        <w:t>p</w:t>
      </w:r>
      <w:r w:rsidR="00F03288" w:rsidRPr="00212716">
        <w:rPr>
          <w:rFonts w:ascii="Arial" w:hAnsi="Arial" w:cs="Arial"/>
          <w:sz w:val="24"/>
          <w:szCs w:val="24"/>
        </w:rPr>
        <w:t>enal, por</w:t>
      </w:r>
      <w:r w:rsidR="00F10F1C" w:rsidRPr="00212716">
        <w:rPr>
          <w:rFonts w:ascii="Arial" w:hAnsi="Arial" w:cs="Arial"/>
          <w:sz w:val="24"/>
          <w:szCs w:val="24"/>
        </w:rPr>
        <w:t xml:space="preserve"> el </w:t>
      </w:r>
      <w:r w:rsidR="004403A3">
        <w:rPr>
          <w:rFonts w:ascii="Arial" w:hAnsi="Arial" w:cs="Arial"/>
          <w:sz w:val="24"/>
          <w:szCs w:val="24"/>
        </w:rPr>
        <w:t xml:space="preserve">presunto </w:t>
      </w:r>
      <w:r w:rsidR="00F10F1C" w:rsidRPr="00212716">
        <w:rPr>
          <w:rFonts w:ascii="Arial" w:hAnsi="Arial" w:cs="Arial"/>
          <w:sz w:val="24"/>
          <w:szCs w:val="24"/>
        </w:rPr>
        <w:t>delito  de V</w:t>
      </w:r>
      <w:r w:rsidR="001B0788">
        <w:rPr>
          <w:rFonts w:ascii="Arial" w:hAnsi="Arial" w:cs="Arial"/>
          <w:sz w:val="24"/>
          <w:szCs w:val="24"/>
        </w:rPr>
        <w:t>io</w:t>
      </w:r>
      <w:r w:rsidR="00F10F1C" w:rsidRPr="00212716">
        <w:rPr>
          <w:rFonts w:ascii="Arial" w:hAnsi="Arial" w:cs="Arial"/>
          <w:sz w:val="24"/>
          <w:szCs w:val="24"/>
        </w:rPr>
        <w:t>lación de la libertad Sexual</w:t>
      </w:r>
      <w:r w:rsidR="00F03288" w:rsidRPr="00212716">
        <w:rPr>
          <w:rFonts w:ascii="Arial" w:hAnsi="Arial" w:cs="Arial"/>
          <w:sz w:val="24"/>
          <w:szCs w:val="24"/>
        </w:rPr>
        <w:t xml:space="preserve">, </w:t>
      </w:r>
      <w:r w:rsidR="00F10F1C" w:rsidRPr="00212716">
        <w:rPr>
          <w:rFonts w:ascii="Arial" w:hAnsi="Arial" w:cs="Arial"/>
          <w:sz w:val="24"/>
          <w:szCs w:val="24"/>
        </w:rPr>
        <w:t>e</w:t>
      </w:r>
      <w:r w:rsidR="00F03288" w:rsidRPr="00212716">
        <w:rPr>
          <w:rFonts w:ascii="Arial" w:hAnsi="Arial" w:cs="Arial"/>
          <w:sz w:val="24"/>
          <w:szCs w:val="24"/>
        </w:rPr>
        <w:t>n agr</w:t>
      </w:r>
      <w:r w:rsidR="00B4180B" w:rsidRPr="00212716">
        <w:rPr>
          <w:rFonts w:ascii="Arial" w:hAnsi="Arial" w:cs="Arial"/>
          <w:sz w:val="24"/>
          <w:szCs w:val="24"/>
        </w:rPr>
        <w:t xml:space="preserve">avio de la </w:t>
      </w:r>
      <w:r w:rsidR="00F01C46">
        <w:rPr>
          <w:rFonts w:ascii="Arial" w:hAnsi="Arial" w:cs="Arial"/>
          <w:sz w:val="24"/>
          <w:szCs w:val="24"/>
        </w:rPr>
        <w:t xml:space="preserve">entonces </w:t>
      </w:r>
      <w:r w:rsidR="00B4180B" w:rsidRPr="00212716">
        <w:rPr>
          <w:rFonts w:ascii="Arial" w:hAnsi="Arial" w:cs="Arial"/>
          <w:sz w:val="24"/>
          <w:szCs w:val="24"/>
        </w:rPr>
        <w:t xml:space="preserve">menor </w:t>
      </w:r>
      <w:r w:rsidR="00F01C46">
        <w:rPr>
          <w:rFonts w:ascii="Arial" w:hAnsi="Arial" w:cs="Arial"/>
          <w:sz w:val="24"/>
          <w:szCs w:val="24"/>
        </w:rPr>
        <w:t>Dora Cristina Quispe Bustillos</w:t>
      </w:r>
      <w:r w:rsidR="00F03288" w:rsidRPr="00212716">
        <w:rPr>
          <w:rFonts w:ascii="Arial" w:hAnsi="Arial" w:cs="Arial"/>
          <w:sz w:val="24"/>
          <w:szCs w:val="24"/>
        </w:rPr>
        <w:t xml:space="preserve"> y posteriormente la </w:t>
      </w:r>
      <w:r w:rsidR="00F01C46">
        <w:rPr>
          <w:rFonts w:ascii="Arial" w:hAnsi="Arial" w:cs="Arial"/>
          <w:sz w:val="24"/>
          <w:szCs w:val="24"/>
        </w:rPr>
        <w:t>a</w:t>
      </w:r>
      <w:r w:rsidR="00F03288" w:rsidRPr="00212716">
        <w:rPr>
          <w:rFonts w:ascii="Arial" w:hAnsi="Arial" w:cs="Arial"/>
          <w:sz w:val="24"/>
          <w:szCs w:val="24"/>
        </w:rPr>
        <w:t xml:space="preserve">pertura de </w:t>
      </w:r>
      <w:r w:rsidR="00F01C46">
        <w:rPr>
          <w:rFonts w:ascii="Arial" w:hAnsi="Arial" w:cs="Arial"/>
          <w:sz w:val="24"/>
          <w:szCs w:val="24"/>
        </w:rPr>
        <w:t>i</w:t>
      </w:r>
      <w:r w:rsidR="00F03288" w:rsidRPr="00212716">
        <w:rPr>
          <w:rFonts w:ascii="Arial" w:hAnsi="Arial" w:cs="Arial"/>
          <w:sz w:val="24"/>
          <w:szCs w:val="24"/>
        </w:rPr>
        <w:t>nstrucción.</w:t>
      </w:r>
    </w:p>
    <w:p w:rsidR="000354F1" w:rsidRPr="00212716" w:rsidRDefault="000354F1" w:rsidP="006754E5">
      <w:pPr>
        <w:spacing w:line="360" w:lineRule="auto"/>
        <w:ind w:left="284"/>
        <w:jc w:val="both"/>
        <w:rPr>
          <w:rFonts w:ascii="Arial" w:hAnsi="Arial" w:cs="Arial"/>
          <w:sz w:val="24"/>
          <w:szCs w:val="24"/>
        </w:rPr>
      </w:pPr>
    </w:p>
    <w:p w:rsidR="000354F1" w:rsidRPr="00212716" w:rsidRDefault="000354F1" w:rsidP="001B0788">
      <w:pPr>
        <w:spacing w:line="360" w:lineRule="auto"/>
        <w:ind w:left="709" w:hanging="993"/>
        <w:jc w:val="both"/>
        <w:rPr>
          <w:rFonts w:ascii="Arial" w:hAnsi="Arial" w:cs="Arial"/>
          <w:sz w:val="24"/>
          <w:szCs w:val="24"/>
        </w:rPr>
      </w:pPr>
    </w:p>
    <w:p w:rsidR="000354F1" w:rsidRPr="00212716" w:rsidRDefault="000354F1" w:rsidP="001B0788">
      <w:pPr>
        <w:spacing w:line="360" w:lineRule="auto"/>
        <w:ind w:left="709" w:hanging="993"/>
        <w:jc w:val="both"/>
        <w:rPr>
          <w:rFonts w:ascii="Arial" w:hAnsi="Arial" w:cs="Arial"/>
          <w:sz w:val="24"/>
          <w:szCs w:val="24"/>
        </w:rPr>
      </w:pPr>
    </w:p>
    <w:p w:rsidR="000354F1" w:rsidRPr="00212716" w:rsidRDefault="000354F1" w:rsidP="001B0788">
      <w:pPr>
        <w:spacing w:line="360" w:lineRule="auto"/>
        <w:ind w:left="709" w:hanging="993"/>
        <w:jc w:val="both"/>
        <w:rPr>
          <w:rFonts w:ascii="Arial" w:hAnsi="Arial" w:cs="Arial"/>
          <w:sz w:val="24"/>
          <w:szCs w:val="24"/>
        </w:rPr>
      </w:pPr>
    </w:p>
    <w:p w:rsidR="000354F1" w:rsidRPr="00212716" w:rsidRDefault="000354F1" w:rsidP="001B0788">
      <w:pPr>
        <w:spacing w:line="360" w:lineRule="auto"/>
        <w:ind w:left="709" w:hanging="993"/>
        <w:jc w:val="both"/>
        <w:rPr>
          <w:rFonts w:ascii="Arial" w:hAnsi="Arial" w:cs="Arial"/>
          <w:sz w:val="24"/>
          <w:szCs w:val="24"/>
        </w:rPr>
      </w:pPr>
    </w:p>
    <w:p w:rsidR="000354F1" w:rsidRPr="00212716" w:rsidRDefault="000354F1" w:rsidP="001B0788">
      <w:pPr>
        <w:spacing w:line="360" w:lineRule="auto"/>
        <w:ind w:left="709" w:hanging="993"/>
        <w:jc w:val="both"/>
        <w:rPr>
          <w:rFonts w:ascii="Arial" w:hAnsi="Arial" w:cs="Arial"/>
          <w:sz w:val="24"/>
          <w:szCs w:val="24"/>
        </w:rPr>
      </w:pPr>
    </w:p>
    <w:p w:rsidR="000354F1" w:rsidRPr="00212716" w:rsidRDefault="000354F1" w:rsidP="001B0788">
      <w:pPr>
        <w:spacing w:line="360" w:lineRule="auto"/>
        <w:ind w:left="709" w:hanging="993"/>
        <w:jc w:val="both"/>
        <w:rPr>
          <w:rFonts w:ascii="Arial" w:hAnsi="Arial" w:cs="Arial"/>
          <w:sz w:val="24"/>
          <w:szCs w:val="24"/>
        </w:rPr>
      </w:pPr>
    </w:p>
    <w:p w:rsidR="000354F1" w:rsidRPr="00212716" w:rsidRDefault="000354F1" w:rsidP="001B0788">
      <w:pPr>
        <w:spacing w:line="360" w:lineRule="auto"/>
        <w:ind w:left="709" w:hanging="993"/>
        <w:jc w:val="both"/>
        <w:rPr>
          <w:rFonts w:ascii="Arial" w:hAnsi="Arial" w:cs="Arial"/>
          <w:sz w:val="24"/>
          <w:szCs w:val="24"/>
        </w:rPr>
      </w:pPr>
    </w:p>
    <w:p w:rsidR="000354F1" w:rsidRPr="00212716" w:rsidRDefault="000354F1" w:rsidP="001B0788">
      <w:pPr>
        <w:spacing w:line="360" w:lineRule="auto"/>
        <w:ind w:left="709" w:hanging="993"/>
        <w:jc w:val="both"/>
        <w:rPr>
          <w:rFonts w:ascii="Arial" w:hAnsi="Arial" w:cs="Arial"/>
          <w:sz w:val="24"/>
          <w:szCs w:val="24"/>
        </w:rPr>
      </w:pPr>
    </w:p>
    <w:p w:rsidR="000354F1" w:rsidRPr="00212716" w:rsidRDefault="000354F1" w:rsidP="001B0788">
      <w:pPr>
        <w:spacing w:line="360" w:lineRule="auto"/>
        <w:ind w:left="709" w:hanging="993"/>
        <w:jc w:val="both"/>
        <w:rPr>
          <w:rFonts w:ascii="Arial" w:hAnsi="Arial" w:cs="Arial"/>
          <w:sz w:val="24"/>
          <w:szCs w:val="24"/>
        </w:rPr>
      </w:pPr>
    </w:p>
    <w:p w:rsidR="000354F1" w:rsidRPr="00212716" w:rsidRDefault="000354F1" w:rsidP="001B0788">
      <w:pPr>
        <w:spacing w:line="360" w:lineRule="auto"/>
        <w:ind w:left="709" w:hanging="993"/>
        <w:jc w:val="both"/>
        <w:rPr>
          <w:rFonts w:ascii="Arial" w:hAnsi="Arial" w:cs="Arial"/>
          <w:sz w:val="24"/>
          <w:szCs w:val="24"/>
        </w:rPr>
      </w:pPr>
    </w:p>
    <w:p w:rsidR="000354F1" w:rsidRPr="00212716" w:rsidRDefault="000354F1" w:rsidP="001B0788">
      <w:pPr>
        <w:spacing w:line="360" w:lineRule="auto"/>
        <w:ind w:left="709" w:hanging="993"/>
        <w:jc w:val="both"/>
        <w:rPr>
          <w:rFonts w:ascii="Arial" w:hAnsi="Arial" w:cs="Arial"/>
          <w:sz w:val="24"/>
          <w:szCs w:val="24"/>
        </w:rPr>
      </w:pPr>
    </w:p>
    <w:p w:rsidR="000354F1" w:rsidRPr="00212716" w:rsidRDefault="000354F1" w:rsidP="001B0788">
      <w:pPr>
        <w:spacing w:line="360" w:lineRule="auto"/>
        <w:ind w:left="709" w:hanging="993"/>
        <w:jc w:val="both"/>
        <w:rPr>
          <w:rFonts w:ascii="Arial" w:hAnsi="Arial" w:cs="Arial"/>
          <w:sz w:val="24"/>
          <w:szCs w:val="24"/>
        </w:rPr>
      </w:pPr>
    </w:p>
    <w:p w:rsidR="000354F1" w:rsidRPr="00212716" w:rsidRDefault="000354F1" w:rsidP="001B0788">
      <w:pPr>
        <w:spacing w:line="360" w:lineRule="auto"/>
        <w:ind w:left="709" w:hanging="993"/>
        <w:jc w:val="both"/>
        <w:rPr>
          <w:rFonts w:ascii="Arial" w:hAnsi="Arial" w:cs="Arial"/>
          <w:sz w:val="24"/>
          <w:szCs w:val="24"/>
        </w:rPr>
      </w:pPr>
    </w:p>
    <w:p w:rsidR="000354F1" w:rsidRPr="00212716" w:rsidRDefault="000354F1" w:rsidP="001B0788">
      <w:pPr>
        <w:spacing w:line="360" w:lineRule="auto"/>
        <w:ind w:left="709" w:hanging="993"/>
        <w:jc w:val="both"/>
        <w:rPr>
          <w:rFonts w:ascii="Arial" w:hAnsi="Arial" w:cs="Arial"/>
          <w:sz w:val="24"/>
          <w:szCs w:val="24"/>
        </w:rPr>
      </w:pPr>
    </w:p>
    <w:p w:rsidR="000354F1" w:rsidRPr="00423D1F" w:rsidRDefault="000354F1" w:rsidP="00344193">
      <w:pPr>
        <w:pStyle w:val="Prrafodelista"/>
        <w:numPr>
          <w:ilvl w:val="0"/>
          <w:numId w:val="19"/>
        </w:numPr>
        <w:spacing w:line="360" w:lineRule="auto"/>
        <w:ind w:left="851" w:hanging="567"/>
        <w:rPr>
          <w:rFonts w:ascii="Arial" w:hAnsi="Arial" w:cs="Arial"/>
          <w:b/>
          <w:sz w:val="24"/>
          <w:szCs w:val="24"/>
        </w:rPr>
      </w:pPr>
      <w:r w:rsidRPr="00423D1F">
        <w:rPr>
          <w:rFonts w:ascii="Arial" w:hAnsi="Arial" w:cs="Arial"/>
          <w:b/>
          <w:sz w:val="24"/>
          <w:szCs w:val="24"/>
        </w:rPr>
        <w:t>FO</w:t>
      </w:r>
      <w:r w:rsidR="00423D1F">
        <w:rPr>
          <w:rFonts w:ascii="Arial" w:hAnsi="Arial" w:cs="Arial"/>
          <w:b/>
          <w:sz w:val="24"/>
          <w:szCs w:val="24"/>
        </w:rPr>
        <w:t>TO</w:t>
      </w:r>
      <w:r w:rsidRPr="00423D1F">
        <w:rPr>
          <w:rFonts w:ascii="Arial" w:hAnsi="Arial" w:cs="Arial"/>
          <w:b/>
          <w:sz w:val="24"/>
          <w:szCs w:val="24"/>
        </w:rPr>
        <w:t>COPIA DE LA DENUNCIA FISCAL</w:t>
      </w:r>
    </w:p>
    <w:p w:rsidR="000354F1" w:rsidRPr="00212716" w:rsidRDefault="000354F1" w:rsidP="001B0788">
      <w:pPr>
        <w:spacing w:line="360" w:lineRule="auto"/>
        <w:jc w:val="both"/>
        <w:rPr>
          <w:rFonts w:ascii="Arial" w:hAnsi="Arial" w:cs="Arial"/>
          <w:sz w:val="24"/>
          <w:szCs w:val="24"/>
        </w:rPr>
      </w:pPr>
    </w:p>
    <w:p w:rsidR="000354F1" w:rsidRPr="00212716" w:rsidRDefault="000354F1" w:rsidP="001B0788">
      <w:pPr>
        <w:spacing w:line="360" w:lineRule="auto"/>
        <w:jc w:val="both"/>
        <w:rPr>
          <w:rFonts w:ascii="Arial" w:hAnsi="Arial" w:cs="Arial"/>
          <w:sz w:val="24"/>
          <w:szCs w:val="24"/>
        </w:rPr>
      </w:pPr>
    </w:p>
    <w:p w:rsidR="000354F1" w:rsidRPr="00212716" w:rsidRDefault="000354F1" w:rsidP="001B0788">
      <w:pPr>
        <w:spacing w:line="360" w:lineRule="auto"/>
        <w:jc w:val="both"/>
        <w:rPr>
          <w:rFonts w:ascii="Arial" w:hAnsi="Arial" w:cs="Arial"/>
          <w:sz w:val="24"/>
          <w:szCs w:val="24"/>
        </w:rPr>
      </w:pPr>
    </w:p>
    <w:p w:rsidR="000354F1" w:rsidRPr="00212716" w:rsidRDefault="000354F1" w:rsidP="001B0788">
      <w:pPr>
        <w:spacing w:line="360" w:lineRule="auto"/>
        <w:jc w:val="both"/>
        <w:rPr>
          <w:rFonts w:ascii="Arial" w:hAnsi="Arial" w:cs="Arial"/>
          <w:sz w:val="24"/>
          <w:szCs w:val="24"/>
        </w:rPr>
      </w:pPr>
    </w:p>
    <w:p w:rsidR="000354F1" w:rsidRPr="00212716" w:rsidRDefault="000354F1" w:rsidP="001B0788">
      <w:pPr>
        <w:spacing w:line="360" w:lineRule="auto"/>
        <w:jc w:val="both"/>
        <w:rPr>
          <w:rFonts w:ascii="Arial" w:hAnsi="Arial" w:cs="Arial"/>
          <w:sz w:val="24"/>
          <w:szCs w:val="24"/>
        </w:rPr>
      </w:pPr>
    </w:p>
    <w:p w:rsidR="000354F1" w:rsidRPr="00212716" w:rsidRDefault="000354F1" w:rsidP="001B0788">
      <w:pPr>
        <w:spacing w:line="360" w:lineRule="auto"/>
        <w:jc w:val="both"/>
        <w:rPr>
          <w:rFonts w:ascii="Arial" w:hAnsi="Arial" w:cs="Arial"/>
          <w:sz w:val="24"/>
          <w:szCs w:val="24"/>
        </w:rPr>
      </w:pPr>
    </w:p>
    <w:p w:rsidR="000354F1" w:rsidRPr="00212716" w:rsidRDefault="000354F1" w:rsidP="001B0788">
      <w:pPr>
        <w:spacing w:line="360" w:lineRule="auto"/>
        <w:jc w:val="both"/>
        <w:rPr>
          <w:rFonts w:ascii="Arial" w:hAnsi="Arial" w:cs="Arial"/>
          <w:sz w:val="24"/>
          <w:szCs w:val="24"/>
        </w:rPr>
      </w:pPr>
    </w:p>
    <w:p w:rsidR="000354F1" w:rsidRPr="00212716" w:rsidRDefault="000354F1" w:rsidP="001B0788">
      <w:pPr>
        <w:spacing w:line="360" w:lineRule="auto"/>
        <w:jc w:val="both"/>
        <w:rPr>
          <w:rFonts w:ascii="Arial" w:hAnsi="Arial" w:cs="Arial"/>
          <w:sz w:val="24"/>
          <w:szCs w:val="24"/>
        </w:rPr>
      </w:pPr>
    </w:p>
    <w:p w:rsidR="000354F1" w:rsidRPr="00212716" w:rsidRDefault="000354F1" w:rsidP="001B0788">
      <w:pPr>
        <w:spacing w:line="360" w:lineRule="auto"/>
        <w:jc w:val="both"/>
        <w:rPr>
          <w:rFonts w:ascii="Arial" w:hAnsi="Arial" w:cs="Arial"/>
          <w:sz w:val="24"/>
          <w:szCs w:val="24"/>
        </w:rPr>
      </w:pPr>
    </w:p>
    <w:p w:rsidR="000354F1" w:rsidRPr="00212716" w:rsidRDefault="000354F1" w:rsidP="001B0788">
      <w:pPr>
        <w:spacing w:line="360" w:lineRule="auto"/>
        <w:jc w:val="both"/>
        <w:rPr>
          <w:rFonts w:ascii="Arial" w:hAnsi="Arial" w:cs="Arial"/>
          <w:sz w:val="24"/>
          <w:szCs w:val="24"/>
        </w:rPr>
      </w:pPr>
    </w:p>
    <w:p w:rsidR="000354F1" w:rsidRPr="00212716" w:rsidRDefault="000354F1" w:rsidP="001B0788">
      <w:pPr>
        <w:spacing w:line="360" w:lineRule="auto"/>
        <w:jc w:val="both"/>
        <w:rPr>
          <w:rFonts w:ascii="Arial" w:hAnsi="Arial" w:cs="Arial"/>
          <w:sz w:val="24"/>
          <w:szCs w:val="24"/>
        </w:rPr>
      </w:pPr>
    </w:p>
    <w:p w:rsidR="000354F1" w:rsidRPr="00212716" w:rsidRDefault="000354F1" w:rsidP="001B0788">
      <w:pPr>
        <w:spacing w:line="360" w:lineRule="auto"/>
        <w:jc w:val="both"/>
        <w:rPr>
          <w:rFonts w:ascii="Arial" w:hAnsi="Arial" w:cs="Arial"/>
          <w:sz w:val="24"/>
          <w:szCs w:val="24"/>
        </w:rPr>
      </w:pPr>
    </w:p>
    <w:p w:rsidR="000354F1" w:rsidRPr="00212716" w:rsidRDefault="000354F1" w:rsidP="001B0788">
      <w:pPr>
        <w:spacing w:line="360" w:lineRule="auto"/>
        <w:jc w:val="both"/>
        <w:rPr>
          <w:rFonts w:ascii="Arial" w:hAnsi="Arial" w:cs="Arial"/>
          <w:sz w:val="24"/>
          <w:szCs w:val="24"/>
        </w:rPr>
      </w:pPr>
    </w:p>
    <w:p w:rsidR="000354F1" w:rsidRPr="00212716" w:rsidRDefault="000354F1" w:rsidP="001B0788">
      <w:pPr>
        <w:spacing w:line="360" w:lineRule="auto"/>
        <w:jc w:val="both"/>
        <w:rPr>
          <w:rFonts w:ascii="Arial" w:hAnsi="Arial" w:cs="Arial"/>
          <w:sz w:val="24"/>
          <w:szCs w:val="24"/>
        </w:rPr>
      </w:pPr>
    </w:p>
    <w:p w:rsidR="000354F1" w:rsidRPr="00212716" w:rsidRDefault="000354F1" w:rsidP="001B0788">
      <w:pPr>
        <w:spacing w:line="360" w:lineRule="auto"/>
        <w:jc w:val="both"/>
        <w:rPr>
          <w:rFonts w:ascii="Arial" w:hAnsi="Arial" w:cs="Arial"/>
          <w:sz w:val="24"/>
          <w:szCs w:val="24"/>
        </w:rPr>
      </w:pPr>
    </w:p>
    <w:p w:rsidR="000354F1" w:rsidRPr="00212716" w:rsidRDefault="000354F1" w:rsidP="001B0788">
      <w:pPr>
        <w:spacing w:line="360" w:lineRule="auto"/>
        <w:jc w:val="both"/>
        <w:rPr>
          <w:rFonts w:ascii="Arial" w:hAnsi="Arial" w:cs="Arial"/>
          <w:sz w:val="24"/>
          <w:szCs w:val="24"/>
        </w:rPr>
      </w:pPr>
    </w:p>
    <w:p w:rsidR="000354F1" w:rsidRPr="00212716" w:rsidRDefault="000354F1" w:rsidP="001B0788">
      <w:pPr>
        <w:spacing w:line="360" w:lineRule="auto"/>
        <w:jc w:val="both"/>
        <w:rPr>
          <w:rFonts w:ascii="Arial" w:hAnsi="Arial" w:cs="Arial"/>
          <w:sz w:val="24"/>
          <w:szCs w:val="24"/>
        </w:rPr>
      </w:pPr>
    </w:p>
    <w:p w:rsidR="000354F1" w:rsidRPr="00212716" w:rsidRDefault="000354F1" w:rsidP="001B0788">
      <w:pPr>
        <w:spacing w:line="360" w:lineRule="auto"/>
        <w:jc w:val="both"/>
        <w:rPr>
          <w:rFonts w:ascii="Arial" w:hAnsi="Arial" w:cs="Arial"/>
          <w:sz w:val="24"/>
          <w:szCs w:val="24"/>
        </w:rPr>
      </w:pPr>
    </w:p>
    <w:p w:rsidR="000354F1" w:rsidRDefault="000354F1" w:rsidP="001B0788">
      <w:pPr>
        <w:spacing w:line="360" w:lineRule="auto"/>
        <w:jc w:val="both"/>
        <w:rPr>
          <w:rFonts w:ascii="Arial" w:hAnsi="Arial" w:cs="Arial"/>
          <w:sz w:val="24"/>
          <w:szCs w:val="24"/>
        </w:rPr>
      </w:pPr>
    </w:p>
    <w:p w:rsidR="00723B40" w:rsidRPr="00212716" w:rsidRDefault="00723B40" w:rsidP="001B0788">
      <w:pPr>
        <w:spacing w:line="360" w:lineRule="auto"/>
        <w:jc w:val="both"/>
        <w:rPr>
          <w:rFonts w:ascii="Arial" w:hAnsi="Arial" w:cs="Arial"/>
          <w:sz w:val="24"/>
          <w:szCs w:val="24"/>
        </w:rPr>
      </w:pPr>
    </w:p>
    <w:p w:rsidR="000354F1" w:rsidRPr="00212716" w:rsidRDefault="000354F1" w:rsidP="001B0788">
      <w:pPr>
        <w:spacing w:line="360" w:lineRule="auto"/>
        <w:jc w:val="both"/>
        <w:rPr>
          <w:rFonts w:ascii="Arial" w:hAnsi="Arial" w:cs="Arial"/>
          <w:sz w:val="24"/>
          <w:szCs w:val="24"/>
        </w:rPr>
      </w:pPr>
    </w:p>
    <w:p w:rsidR="000354F1" w:rsidRPr="00723B40" w:rsidRDefault="000354F1" w:rsidP="00723B40">
      <w:pPr>
        <w:pStyle w:val="Prrafodelista"/>
        <w:numPr>
          <w:ilvl w:val="0"/>
          <w:numId w:val="19"/>
        </w:numPr>
        <w:spacing w:line="360" w:lineRule="auto"/>
        <w:ind w:left="851" w:hanging="567"/>
        <w:jc w:val="both"/>
        <w:rPr>
          <w:rFonts w:ascii="Arial" w:hAnsi="Arial" w:cs="Arial"/>
          <w:b/>
          <w:sz w:val="24"/>
          <w:szCs w:val="24"/>
        </w:rPr>
      </w:pPr>
      <w:r w:rsidRPr="00723B40">
        <w:rPr>
          <w:rFonts w:ascii="Arial" w:hAnsi="Arial" w:cs="Arial"/>
          <w:b/>
          <w:sz w:val="24"/>
          <w:szCs w:val="24"/>
        </w:rPr>
        <w:t>AUTO  APERTORIO DE INSTRUCCIÓN</w:t>
      </w:r>
    </w:p>
    <w:p w:rsidR="000354F1" w:rsidRPr="00212716" w:rsidRDefault="000354F1" w:rsidP="001B0788">
      <w:pPr>
        <w:pStyle w:val="Prrafodelista"/>
        <w:spacing w:line="360" w:lineRule="auto"/>
        <w:jc w:val="both"/>
        <w:rPr>
          <w:rFonts w:ascii="Arial" w:hAnsi="Arial" w:cs="Arial"/>
          <w:b/>
          <w:sz w:val="24"/>
          <w:szCs w:val="24"/>
          <w:u w:val="single"/>
        </w:rPr>
      </w:pPr>
    </w:p>
    <w:p w:rsidR="000354F1" w:rsidRPr="00212716" w:rsidRDefault="000354F1" w:rsidP="001B0788">
      <w:pPr>
        <w:pStyle w:val="Prrafodelista"/>
        <w:spacing w:line="360" w:lineRule="auto"/>
        <w:jc w:val="both"/>
        <w:rPr>
          <w:rFonts w:ascii="Arial" w:hAnsi="Arial" w:cs="Arial"/>
          <w:b/>
          <w:sz w:val="24"/>
          <w:szCs w:val="24"/>
          <w:u w:val="single"/>
        </w:rPr>
      </w:pPr>
    </w:p>
    <w:p w:rsidR="000354F1" w:rsidRPr="00212716" w:rsidRDefault="000354F1" w:rsidP="001B0788">
      <w:pPr>
        <w:pStyle w:val="Prrafodelista"/>
        <w:spacing w:line="360" w:lineRule="auto"/>
        <w:jc w:val="both"/>
        <w:rPr>
          <w:rFonts w:ascii="Arial" w:hAnsi="Arial" w:cs="Arial"/>
          <w:b/>
          <w:sz w:val="24"/>
          <w:szCs w:val="24"/>
          <w:u w:val="single"/>
        </w:rPr>
      </w:pPr>
    </w:p>
    <w:p w:rsidR="000354F1" w:rsidRPr="00212716" w:rsidRDefault="000354F1" w:rsidP="001B0788">
      <w:pPr>
        <w:pStyle w:val="Prrafodelista"/>
        <w:spacing w:line="360" w:lineRule="auto"/>
        <w:jc w:val="both"/>
        <w:rPr>
          <w:rFonts w:ascii="Arial" w:hAnsi="Arial" w:cs="Arial"/>
          <w:b/>
          <w:sz w:val="24"/>
          <w:szCs w:val="24"/>
          <w:u w:val="single"/>
        </w:rPr>
      </w:pPr>
    </w:p>
    <w:p w:rsidR="000354F1" w:rsidRPr="00212716" w:rsidRDefault="000354F1" w:rsidP="001B0788">
      <w:pPr>
        <w:pStyle w:val="Prrafodelista"/>
        <w:spacing w:line="360" w:lineRule="auto"/>
        <w:jc w:val="both"/>
        <w:rPr>
          <w:rFonts w:ascii="Arial" w:hAnsi="Arial" w:cs="Arial"/>
          <w:b/>
          <w:sz w:val="24"/>
          <w:szCs w:val="24"/>
          <w:u w:val="single"/>
        </w:rPr>
      </w:pPr>
    </w:p>
    <w:p w:rsidR="000354F1" w:rsidRPr="00212716" w:rsidRDefault="000354F1" w:rsidP="001B0788">
      <w:pPr>
        <w:pStyle w:val="Prrafodelista"/>
        <w:spacing w:line="360" w:lineRule="auto"/>
        <w:jc w:val="both"/>
        <w:rPr>
          <w:rFonts w:ascii="Arial" w:hAnsi="Arial" w:cs="Arial"/>
          <w:b/>
          <w:sz w:val="24"/>
          <w:szCs w:val="24"/>
          <w:u w:val="single"/>
        </w:rPr>
      </w:pPr>
    </w:p>
    <w:p w:rsidR="000354F1" w:rsidRPr="00212716" w:rsidRDefault="000354F1" w:rsidP="001B0788">
      <w:pPr>
        <w:pStyle w:val="Prrafodelista"/>
        <w:spacing w:line="360" w:lineRule="auto"/>
        <w:jc w:val="both"/>
        <w:rPr>
          <w:rFonts w:ascii="Arial" w:hAnsi="Arial" w:cs="Arial"/>
          <w:b/>
          <w:sz w:val="24"/>
          <w:szCs w:val="24"/>
          <w:u w:val="single"/>
        </w:rPr>
      </w:pPr>
    </w:p>
    <w:p w:rsidR="000354F1" w:rsidRPr="00212716" w:rsidRDefault="000354F1" w:rsidP="001B0788">
      <w:pPr>
        <w:pStyle w:val="Prrafodelista"/>
        <w:spacing w:line="360" w:lineRule="auto"/>
        <w:jc w:val="both"/>
        <w:rPr>
          <w:rFonts w:ascii="Arial" w:hAnsi="Arial" w:cs="Arial"/>
          <w:b/>
          <w:sz w:val="24"/>
          <w:szCs w:val="24"/>
          <w:u w:val="single"/>
        </w:rPr>
      </w:pPr>
    </w:p>
    <w:p w:rsidR="000354F1" w:rsidRPr="00212716" w:rsidRDefault="000354F1" w:rsidP="001B0788">
      <w:pPr>
        <w:pStyle w:val="Prrafodelista"/>
        <w:spacing w:line="360" w:lineRule="auto"/>
        <w:jc w:val="both"/>
        <w:rPr>
          <w:rFonts w:ascii="Arial" w:hAnsi="Arial" w:cs="Arial"/>
          <w:b/>
          <w:sz w:val="24"/>
          <w:szCs w:val="24"/>
          <w:u w:val="single"/>
        </w:rPr>
      </w:pPr>
    </w:p>
    <w:p w:rsidR="000354F1" w:rsidRPr="00212716" w:rsidRDefault="000354F1" w:rsidP="001B0788">
      <w:pPr>
        <w:pStyle w:val="Prrafodelista"/>
        <w:spacing w:line="360" w:lineRule="auto"/>
        <w:jc w:val="both"/>
        <w:rPr>
          <w:rFonts w:ascii="Arial" w:hAnsi="Arial" w:cs="Arial"/>
          <w:b/>
          <w:sz w:val="24"/>
          <w:szCs w:val="24"/>
          <w:u w:val="single"/>
        </w:rPr>
      </w:pPr>
    </w:p>
    <w:p w:rsidR="000354F1" w:rsidRPr="00212716" w:rsidRDefault="000354F1" w:rsidP="001B0788">
      <w:pPr>
        <w:pStyle w:val="Prrafodelista"/>
        <w:spacing w:line="360" w:lineRule="auto"/>
        <w:jc w:val="both"/>
        <w:rPr>
          <w:rFonts w:ascii="Arial" w:hAnsi="Arial" w:cs="Arial"/>
          <w:b/>
          <w:sz w:val="24"/>
          <w:szCs w:val="24"/>
          <w:u w:val="single"/>
        </w:rPr>
      </w:pPr>
    </w:p>
    <w:p w:rsidR="000354F1" w:rsidRPr="00212716" w:rsidRDefault="000354F1" w:rsidP="001B0788">
      <w:pPr>
        <w:pStyle w:val="Prrafodelista"/>
        <w:spacing w:line="360" w:lineRule="auto"/>
        <w:jc w:val="both"/>
        <w:rPr>
          <w:rFonts w:ascii="Arial" w:hAnsi="Arial" w:cs="Arial"/>
          <w:b/>
          <w:sz w:val="24"/>
          <w:szCs w:val="24"/>
          <w:u w:val="single"/>
        </w:rPr>
      </w:pPr>
    </w:p>
    <w:p w:rsidR="000354F1" w:rsidRPr="00212716" w:rsidRDefault="000354F1" w:rsidP="001B0788">
      <w:pPr>
        <w:pStyle w:val="Prrafodelista"/>
        <w:spacing w:line="360" w:lineRule="auto"/>
        <w:jc w:val="both"/>
        <w:rPr>
          <w:rFonts w:ascii="Arial" w:hAnsi="Arial" w:cs="Arial"/>
          <w:b/>
          <w:sz w:val="24"/>
          <w:szCs w:val="24"/>
          <w:u w:val="single"/>
        </w:rPr>
      </w:pPr>
    </w:p>
    <w:p w:rsidR="000354F1" w:rsidRDefault="000354F1" w:rsidP="001B0788">
      <w:pPr>
        <w:pStyle w:val="Prrafodelista"/>
        <w:spacing w:line="360" w:lineRule="auto"/>
        <w:jc w:val="both"/>
        <w:rPr>
          <w:rFonts w:ascii="Arial" w:hAnsi="Arial" w:cs="Arial"/>
          <w:b/>
          <w:sz w:val="24"/>
          <w:szCs w:val="24"/>
          <w:u w:val="single"/>
        </w:rPr>
      </w:pPr>
    </w:p>
    <w:p w:rsidR="002050D5" w:rsidRDefault="002050D5" w:rsidP="001B0788">
      <w:pPr>
        <w:pStyle w:val="Prrafodelista"/>
        <w:spacing w:line="360" w:lineRule="auto"/>
        <w:jc w:val="both"/>
        <w:rPr>
          <w:rFonts w:ascii="Arial" w:hAnsi="Arial" w:cs="Arial"/>
          <w:b/>
          <w:sz w:val="24"/>
          <w:szCs w:val="24"/>
          <w:u w:val="single"/>
        </w:rPr>
      </w:pPr>
    </w:p>
    <w:p w:rsidR="002050D5" w:rsidRPr="00212716" w:rsidRDefault="002050D5" w:rsidP="001B0788">
      <w:pPr>
        <w:pStyle w:val="Prrafodelista"/>
        <w:spacing w:line="360" w:lineRule="auto"/>
        <w:jc w:val="both"/>
        <w:rPr>
          <w:rFonts w:ascii="Arial" w:hAnsi="Arial" w:cs="Arial"/>
          <w:b/>
          <w:sz w:val="24"/>
          <w:szCs w:val="24"/>
          <w:u w:val="single"/>
        </w:rPr>
      </w:pPr>
    </w:p>
    <w:p w:rsidR="000354F1" w:rsidRPr="00212716" w:rsidRDefault="000354F1" w:rsidP="001B0788">
      <w:pPr>
        <w:pStyle w:val="Prrafodelista"/>
        <w:spacing w:line="360" w:lineRule="auto"/>
        <w:jc w:val="both"/>
        <w:rPr>
          <w:rFonts w:ascii="Arial" w:hAnsi="Arial" w:cs="Arial"/>
          <w:b/>
          <w:sz w:val="24"/>
          <w:szCs w:val="24"/>
          <w:u w:val="single"/>
        </w:rPr>
      </w:pPr>
    </w:p>
    <w:p w:rsidR="000354F1" w:rsidRPr="005555CC" w:rsidRDefault="000354F1" w:rsidP="00810FF8">
      <w:pPr>
        <w:pStyle w:val="Prrafodelista"/>
        <w:numPr>
          <w:ilvl w:val="0"/>
          <w:numId w:val="19"/>
        </w:numPr>
        <w:spacing w:line="360" w:lineRule="auto"/>
        <w:ind w:left="851" w:hanging="567"/>
        <w:jc w:val="both"/>
        <w:rPr>
          <w:rFonts w:ascii="Arial" w:hAnsi="Arial" w:cs="Arial"/>
          <w:b/>
          <w:sz w:val="24"/>
          <w:szCs w:val="24"/>
        </w:rPr>
      </w:pPr>
      <w:r w:rsidRPr="005555CC">
        <w:rPr>
          <w:rFonts w:ascii="Arial" w:hAnsi="Arial" w:cs="Arial"/>
          <w:b/>
          <w:sz w:val="24"/>
          <w:szCs w:val="24"/>
        </w:rPr>
        <w:lastRenderedPageBreak/>
        <w:t>SINTESIS DE LA DECLARACION INSTRUCTIVA</w:t>
      </w:r>
    </w:p>
    <w:p w:rsidR="000354F1" w:rsidRPr="00212716" w:rsidRDefault="000354F1" w:rsidP="001B0788">
      <w:pPr>
        <w:pStyle w:val="Prrafodelista"/>
        <w:spacing w:line="360" w:lineRule="auto"/>
        <w:jc w:val="both"/>
        <w:rPr>
          <w:rFonts w:ascii="Arial" w:hAnsi="Arial" w:cs="Arial"/>
          <w:b/>
          <w:sz w:val="24"/>
          <w:szCs w:val="24"/>
          <w:u w:val="single"/>
        </w:rPr>
      </w:pPr>
    </w:p>
    <w:p w:rsidR="00EB6DD6" w:rsidRPr="00212716" w:rsidRDefault="00DD5E93" w:rsidP="00A81C59">
      <w:pPr>
        <w:pStyle w:val="Prrafodelista"/>
        <w:spacing w:line="360" w:lineRule="auto"/>
        <w:ind w:left="284"/>
        <w:jc w:val="both"/>
        <w:rPr>
          <w:rFonts w:ascii="Arial" w:hAnsi="Arial" w:cs="Arial"/>
          <w:sz w:val="24"/>
          <w:szCs w:val="24"/>
        </w:rPr>
      </w:pPr>
      <w:r w:rsidRPr="00212716">
        <w:rPr>
          <w:rFonts w:ascii="Arial" w:hAnsi="Arial" w:cs="Arial"/>
          <w:sz w:val="24"/>
          <w:szCs w:val="24"/>
        </w:rPr>
        <w:t xml:space="preserve">El inculpado Juan Alejandro Guillen, quien refiere que no </w:t>
      </w:r>
      <w:r w:rsidR="00796335" w:rsidRPr="00212716">
        <w:rPr>
          <w:rFonts w:ascii="Arial" w:hAnsi="Arial" w:cs="Arial"/>
          <w:sz w:val="24"/>
          <w:szCs w:val="24"/>
        </w:rPr>
        <w:t>abusó</w:t>
      </w:r>
      <w:r w:rsidRPr="00212716">
        <w:rPr>
          <w:rFonts w:ascii="Arial" w:hAnsi="Arial" w:cs="Arial"/>
          <w:sz w:val="24"/>
          <w:szCs w:val="24"/>
        </w:rPr>
        <w:t xml:space="preserve"> sexualmente de la menor agraviad</w:t>
      </w:r>
      <w:r w:rsidR="00471C64" w:rsidRPr="00212716">
        <w:rPr>
          <w:rFonts w:ascii="Arial" w:hAnsi="Arial" w:cs="Arial"/>
          <w:sz w:val="24"/>
          <w:szCs w:val="24"/>
        </w:rPr>
        <w:t xml:space="preserve">a en el mes de mayo del 2006, sino en marzo, y que no abuso de ella si no que fueron relaciones sexuales con su consentimiento, ya que eran enamorados </w:t>
      </w:r>
      <w:r w:rsidR="00796335" w:rsidRPr="00212716">
        <w:rPr>
          <w:rFonts w:ascii="Arial" w:hAnsi="Arial" w:cs="Arial"/>
          <w:sz w:val="24"/>
          <w:szCs w:val="24"/>
        </w:rPr>
        <w:t>desde</w:t>
      </w:r>
      <w:r w:rsidR="00471C64" w:rsidRPr="00212716">
        <w:rPr>
          <w:rFonts w:ascii="Arial" w:hAnsi="Arial" w:cs="Arial"/>
          <w:sz w:val="24"/>
          <w:szCs w:val="24"/>
        </w:rPr>
        <w:t xml:space="preserve"> febrero, en vista que ese entonces no estaba bien con su pareja y la agraviada </w:t>
      </w:r>
      <w:r w:rsidR="00796335" w:rsidRPr="00212716">
        <w:rPr>
          <w:rFonts w:ascii="Arial" w:hAnsi="Arial" w:cs="Arial"/>
          <w:sz w:val="24"/>
          <w:szCs w:val="24"/>
        </w:rPr>
        <w:t>concurría</w:t>
      </w:r>
      <w:r w:rsidR="00471C64" w:rsidRPr="00212716">
        <w:rPr>
          <w:rFonts w:ascii="Arial" w:hAnsi="Arial" w:cs="Arial"/>
          <w:sz w:val="24"/>
          <w:szCs w:val="24"/>
        </w:rPr>
        <w:t xml:space="preserve"> a su domicilio de manera esporádica pero no vivía con ellos, y que la primera relación sexual fue en el sector de Carlos </w:t>
      </w:r>
      <w:proofErr w:type="spellStart"/>
      <w:r w:rsidR="00471C64" w:rsidRPr="00212716">
        <w:rPr>
          <w:rFonts w:ascii="Arial" w:hAnsi="Arial" w:cs="Arial"/>
          <w:sz w:val="24"/>
          <w:szCs w:val="24"/>
        </w:rPr>
        <w:t>Tijero</w:t>
      </w:r>
      <w:proofErr w:type="spellEnd"/>
      <w:r w:rsidR="00471C64" w:rsidRPr="00212716">
        <w:rPr>
          <w:rFonts w:ascii="Arial" w:hAnsi="Arial" w:cs="Arial"/>
          <w:sz w:val="24"/>
          <w:szCs w:val="24"/>
        </w:rPr>
        <w:t xml:space="preserve">, donde llegaron en el </w:t>
      </w:r>
      <w:r w:rsidR="00796335" w:rsidRPr="00212716">
        <w:rPr>
          <w:rFonts w:ascii="Arial" w:hAnsi="Arial" w:cs="Arial"/>
          <w:sz w:val="24"/>
          <w:szCs w:val="24"/>
        </w:rPr>
        <w:t>vehículo</w:t>
      </w:r>
      <w:r w:rsidR="00471C64" w:rsidRPr="00212716">
        <w:rPr>
          <w:rFonts w:ascii="Arial" w:hAnsi="Arial" w:cs="Arial"/>
          <w:sz w:val="24"/>
          <w:szCs w:val="24"/>
        </w:rPr>
        <w:t xml:space="preserve"> que </w:t>
      </w:r>
      <w:r w:rsidR="00796335" w:rsidRPr="00212716">
        <w:rPr>
          <w:rFonts w:ascii="Arial" w:hAnsi="Arial" w:cs="Arial"/>
          <w:sz w:val="24"/>
          <w:szCs w:val="24"/>
        </w:rPr>
        <w:t>conducía</w:t>
      </w:r>
      <w:r w:rsidR="00471C64" w:rsidRPr="00212716">
        <w:rPr>
          <w:rFonts w:ascii="Arial" w:hAnsi="Arial" w:cs="Arial"/>
          <w:sz w:val="24"/>
          <w:szCs w:val="24"/>
        </w:rPr>
        <w:t xml:space="preserve"> el declarante, para esto se había puesto de acuerdo con la agraviada para salir a conversar</w:t>
      </w:r>
      <w:r w:rsidR="00F65BC3" w:rsidRPr="00212716">
        <w:rPr>
          <w:rFonts w:ascii="Arial" w:hAnsi="Arial" w:cs="Arial"/>
          <w:sz w:val="24"/>
          <w:szCs w:val="24"/>
        </w:rPr>
        <w:t xml:space="preserve">, y cuando llegaron a dicho lugar le pidió mantener relaciones sexuales, a lo cual accedió voluntariamente la agraviada, y dichas relaciones sexuales se iniciaron en marzo, la segunda vez fue 15 </w:t>
      </w:r>
      <w:r w:rsidR="00796335" w:rsidRPr="00212716">
        <w:rPr>
          <w:rFonts w:ascii="Arial" w:hAnsi="Arial" w:cs="Arial"/>
          <w:sz w:val="24"/>
          <w:szCs w:val="24"/>
        </w:rPr>
        <w:t>días</w:t>
      </w:r>
      <w:r w:rsidR="00F65BC3" w:rsidRPr="00212716">
        <w:rPr>
          <w:rFonts w:ascii="Arial" w:hAnsi="Arial" w:cs="Arial"/>
          <w:sz w:val="24"/>
          <w:szCs w:val="24"/>
        </w:rPr>
        <w:t xml:space="preserve"> después y la tercera aproximadamente 20 </w:t>
      </w:r>
      <w:r w:rsidR="00796335" w:rsidRPr="00212716">
        <w:rPr>
          <w:rFonts w:ascii="Arial" w:hAnsi="Arial" w:cs="Arial"/>
          <w:sz w:val="24"/>
          <w:szCs w:val="24"/>
        </w:rPr>
        <w:t>días</w:t>
      </w:r>
      <w:r w:rsidR="00F65BC3" w:rsidRPr="00212716">
        <w:rPr>
          <w:rFonts w:ascii="Arial" w:hAnsi="Arial" w:cs="Arial"/>
          <w:sz w:val="24"/>
          <w:szCs w:val="24"/>
        </w:rPr>
        <w:t xml:space="preserve"> después en rio grande y fue los primeros días en abril de 2006.</w:t>
      </w:r>
    </w:p>
    <w:p w:rsidR="00EB6DD6" w:rsidRPr="00212716" w:rsidRDefault="00EB6DD6" w:rsidP="001B0788">
      <w:pPr>
        <w:spacing w:line="360" w:lineRule="auto"/>
        <w:jc w:val="both"/>
        <w:rPr>
          <w:rFonts w:ascii="Arial" w:hAnsi="Arial" w:cs="Arial"/>
          <w:sz w:val="24"/>
          <w:szCs w:val="24"/>
        </w:rPr>
      </w:pPr>
    </w:p>
    <w:p w:rsidR="00B84EC8" w:rsidRPr="00810FF8" w:rsidRDefault="00602FEF" w:rsidP="00810FF8">
      <w:pPr>
        <w:pStyle w:val="Prrafodelista"/>
        <w:numPr>
          <w:ilvl w:val="0"/>
          <w:numId w:val="19"/>
        </w:numPr>
        <w:spacing w:line="360" w:lineRule="auto"/>
        <w:ind w:left="851" w:hanging="567"/>
        <w:jc w:val="both"/>
        <w:rPr>
          <w:rFonts w:ascii="Arial" w:hAnsi="Arial" w:cs="Arial"/>
          <w:b/>
          <w:sz w:val="24"/>
          <w:szCs w:val="24"/>
        </w:rPr>
      </w:pPr>
      <w:r w:rsidRPr="00810FF8">
        <w:rPr>
          <w:rFonts w:ascii="Arial" w:hAnsi="Arial" w:cs="Arial"/>
          <w:b/>
          <w:sz w:val="24"/>
          <w:szCs w:val="24"/>
        </w:rPr>
        <w:t>PRINCIPALES PRUEBAS ACTUADAS</w:t>
      </w:r>
    </w:p>
    <w:p w:rsidR="00602FEF" w:rsidRPr="00212716" w:rsidRDefault="00602FEF" w:rsidP="001B0788">
      <w:pPr>
        <w:pStyle w:val="Prrafodelista"/>
        <w:spacing w:line="360" w:lineRule="auto"/>
        <w:jc w:val="both"/>
        <w:rPr>
          <w:rFonts w:ascii="Arial" w:hAnsi="Arial" w:cs="Arial"/>
          <w:sz w:val="24"/>
          <w:szCs w:val="24"/>
        </w:rPr>
      </w:pPr>
    </w:p>
    <w:p w:rsidR="00895175" w:rsidRPr="00212716" w:rsidRDefault="00602FEF" w:rsidP="00A81C59">
      <w:pPr>
        <w:pStyle w:val="Prrafodelista"/>
        <w:numPr>
          <w:ilvl w:val="1"/>
          <w:numId w:val="19"/>
        </w:numPr>
        <w:spacing w:line="360" w:lineRule="auto"/>
        <w:ind w:left="1276" w:hanging="425"/>
        <w:jc w:val="both"/>
        <w:rPr>
          <w:rFonts w:ascii="Arial" w:hAnsi="Arial" w:cs="Arial"/>
          <w:sz w:val="24"/>
          <w:szCs w:val="24"/>
        </w:rPr>
      </w:pPr>
      <w:r w:rsidRPr="00212716">
        <w:rPr>
          <w:rFonts w:ascii="Arial" w:hAnsi="Arial" w:cs="Arial"/>
          <w:sz w:val="24"/>
          <w:szCs w:val="24"/>
        </w:rPr>
        <w:t xml:space="preserve">Declaración </w:t>
      </w:r>
      <w:r w:rsidR="004B3E65" w:rsidRPr="00212716">
        <w:rPr>
          <w:rFonts w:ascii="Arial" w:hAnsi="Arial" w:cs="Arial"/>
          <w:sz w:val="24"/>
          <w:szCs w:val="24"/>
        </w:rPr>
        <w:t>testimonial</w:t>
      </w:r>
      <w:r w:rsidR="001F395C" w:rsidRPr="00212716">
        <w:rPr>
          <w:rFonts w:ascii="Arial" w:hAnsi="Arial" w:cs="Arial"/>
          <w:sz w:val="24"/>
          <w:szCs w:val="24"/>
        </w:rPr>
        <w:t xml:space="preserve"> de doña </w:t>
      </w:r>
      <w:r w:rsidR="005B774A">
        <w:rPr>
          <w:rFonts w:ascii="Arial" w:hAnsi="Arial" w:cs="Arial"/>
          <w:sz w:val="24"/>
          <w:szCs w:val="24"/>
        </w:rPr>
        <w:t xml:space="preserve">Reyna </w:t>
      </w:r>
      <w:r w:rsidR="001F395C" w:rsidRPr="00212716">
        <w:rPr>
          <w:rFonts w:ascii="Arial" w:hAnsi="Arial" w:cs="Arial"/>
          <w:sz w:val="24"/>
          <w:szCs w:val="24"/>
        </w:rPr>
        <w:t>Quispe Bustillos.</w:t>
      </w:r>
    </w:p>
    <w:p w:rsidR="001F395C" w:rsidRPr="00212716" w:rsidRDefault="001F395C" w:rsidP="001B0788">
      <w:pPr>
        <w:pStyle w:val="Prrafodelista"/>
        <w:spacing w:line="360" w:lineRule="auto"/>
        <w:ind w:left="1800"/>
        <w:jc w:val="both"/>
        <w:rPr>
          <w:rFonts w:ascii="Arial" w:hAnsi="Arial" w:cs="Arial"/>
          <w:sz w:val="24"/>
          <w:szCs w:val="24"/>
        </w:rPr>
      </w:pPr>
    </w:p>
    <w:p w:rsidR="004B3E65" w:rsidRPr="00212716" w:rsidRDefault="00CA176F" w:rsidP="00A81C59">
      <w:pPr>
        <w:pStyle w:val="Prrafodelista"/>
        <w:spacing w:line="360" w:lineRule="auto"/>
        <w:ind w:left="1276"/>
        <w:jc w:val="both"/>
        <w:rPr>
          <w:rFonts w:ascii="Arial" w:hAnsi="Arial" w:cs="Arial"/>
          <w:sz w:val="24"/>
          <w:szCs w:val="24"/>
        </w:rPr>
      </w:pPr>
      <w:r>
        <w:rPr>
          <w:rFonts w:ascii="Arial" w:hAnsi="Arial" w:cs="Arial"/>
          <w:sz w:val="24"/>
          <w:szCs w:val="24"/>
        </w:rPr>
        <w:t xml:space="preserve">Quien refiere que mantiene lo dicho </w:t>
      </w:r>
      <w:r w:rsidR="004B3E65" w:rsidRPr="00212716">
        <w:rPr>
          <w:rFonts w:ascii="Arial" w:hAnsi="Arial" w:cs="Arial"/>
          <w:sz w:val="24"/>
          <w:szCs w:val="24"/>
        </w:rPr>
        <w:t>en su manifestación policial</w:t>
      </w:r>
      <w:r w:rsidR="00366821">
        <w:rPr>
          <w:rFonts w:ascii="Arial" w:hAnsi="Arial" w:cs="Arial"/>
          <w:sz w:val="24"/>
          <w:szCs w:val="24"/>
        </w:rPr>
        <w:t xml:space="preserve">, en el sentido </w:t>
      </w:r>
      <w:r w:rsidR="0072667B" w:rsidRPr="00212716">
        <w:rPr>
          <w:rFonts w:ascii="Arial" w:hAnsi="Arial" w:cs="Arial"/>
          <w:sz w:val="24"/>
          <w:szCs w:val="24"/>
        </w:rPr>
        <w:t xml:space="preserve">que su hermana la agraviada, durante tres meses no </w:t>
      </w:r>
      <w:r w:rsidR="004A48F2" w:rsidRPr="00212716">
        <w:rPr>
          <w:rFonts w:ascii="Arial" w:hAnsi="Arial" w:cs="Arial"/>
          <w:sz w:val="24"/>
          <w:szCs w:val="24"/>
        </w:rPr>
        <w:t>vivió</w:t>
      </w:r>
      <w:r w:rsidR="0072667B" w:rsidRPr="00212716">
        <w:rPr>
          <w:rFonts w:ascii="Arial" w:hAnsi="Arial" w:cs="Arial"/>
          <w:sz w:val="24"/>
          <w:szCs w:val="24"/>
        </w:rPr>
        <w:t xml:space="preserve"> con la declarante y su concubino, sino que visito continuamente su </w:t>
      </w:r>
      <w:r w:rsidR="004A48F2" w:rsidRPr="00212716">
        <w:rPr>
          <w:rFonts w:ascii="Arial" w:hAnsi="Arial" w:cs="Arial"/>
          <w:sz w:val="24"/>
          <w:szCs w:val="24"/>
        </w:rPr>
        <w:t>domicilio</w:t>
      </w:r>
      <w:r w:rsidR="0072667B" w:rsidRPr="00212716">
        <w:rPr>
          <w:rFonts w:ascii="Arial" w:hAnsi="Arial" w:cs="Arial"/>
          <w:sz w:val="24"/>
          <w:szCs w:val="24"/>
        </w:rPr>
        <w:t xml:space="preserve"> ubicado en S</w:t>
      </w:r>
      <w:r w:rsidR="000250D0">
        <w:rPr>
          <w:rFonts w:ascii="Arial" w:hAnsi="Arial" w:cs="Arial"/>
          <w:sz w:val="24"/>
          <w:szCs w:val="24"/>
        </w:rPr>
        <w:t>acramento</w:t>
      </w:r>
      <w:r w:rsidR="0072667B" w:rsidRPr="00212716">
        <w:rPr>
          <w:rFonts w:ascii="Arial" w:hAnsi="Arial" w:cs="Arial"/>
          <w:sz w:val="24"/>
          <w:szCs w:val="24"/>
        </w:rPr>
        <w:t xml:space="preserve">, y que </w:t>
      </w:r>
      <w:r w:rsidR="00285B6C" w:rsidRPr="00212716">
        <w:rPr>
          <w:rFonts w:ascii="Arial" w:hAnsi="Arial" w:cs="Arial"/>
          <w:sz w:val="24"/>
          <w:szCs w:val="24"/>
        </w:rPr>
        <w:t>esas</w:t>
      </w:r>
      <w:r w:rsidR="0072667B" w:rsidRPr="00212716">
        <w:rPr>
          <w:rFonts w:ascii="Arial" w:hAnsi="Arial" w:cs="Arial"/>
          <w:sz w:val="24"/>
          <w:szCs w:val="24"/>
        </w:rPr>
        <w:t xml:space="preserve"> visitas fueron </w:t>
      </w:r>
      <w:r w:rsidR="004A48F2" w:rsidRPr="00212716">
        <w:rPr>
          <w:rFonts w:ascii="Arial" w:hAnsi="Arial" w:cs="Arial"/>
          <w:sz w:val="24"/>
          <w:szCs w:val="24"/>
        </w:rPr>
        <w:t>durante</w:t>
      </w:r>
      <w:r w:rsidR="0072667B" w:rsidRPr="00212716">
        <w:rPr>
          <w:rFonts w:ascii="Arial" w:hAnsi="Arial" w:cs="Arial"/>
          <w:sz w:val="24"/>
          <w:szCs w:val="24"/>
        </w:rPr>
        <w:t xml:space="preserve"> los meses de diciembre 2005 a febrero 2006, </w:t>
      </w:r>
      <w:r w:rsidR="004A48F2" w:rsidRPr="00212716">
        <w:rPr>
          <w:rFonts w:ascii="Arial" w:hAnsi="Arial" w:cs="Arial"/>
          <w:sz w:val="24"/>
          <w:szCs w:val="24"/>
        </w:rPr>
        <w:t xml:space="preserve">aproximadamente, lo cual deterioro su relación </w:t>
      </w:r>
      <w:r w:rsidR="0085744D" w:rsidRPr="00212716">
        <w:rPr>
          <w:rFonts w:ascii="Arial" w:hAnsi="Arial" w:cs="Arial"/>
          <w:sz w:val="24"/>
          <w:szCs w:val="24"/>
        </w:rPr>
        <w:t xml:space="preserve">con vivencial </w:t>
      </w:r>
      <w:r w:rsidR="004A48F2" w:rsidRPr="00212716">
        <w:rPr>
          <w:rFonts w:ascii="Arial" w:hAnsi="Arial" w:cs="Arial"/>
          <w:sz w:val="24"/>
          <w:szCs w:val="24"/>
        </w:rPr>
        <w:t xml:space="preserve"> por cuanto se tenían demasiada confianza la agraviada y su conviviente, reclamos que </w:t>
      </w:r>
      <w:r w:rsidR="00285B6C" w:rsidRPr="00212716">
        <w:rPr>
          <w:rFonts w:ascii="Arial" w:hAnsi="Arial" w:cs="Arial"/>
          <w:sz w:val="24"/>
          <w:szCs w:val="24"/>
        </w:rPr>
        <w:t>originó</w:t>
      </w:r>
      <w:r w:rsidR="004A48F2" w:rsidRPr="00212716">
        <w:rPr>
          <w:rFonts w:ascii="Arial" w:hAnsi="Arial" w:cs="Arial"/>
          <w:sz w:val="24"/>
          <w:szCs w:val="24"/>
        </w:rPr>
        <w:t xml:space="preserve"> el distanciamiento con su concubino. Agregando que recién en noviembre se entera que su hermana estaba gestando, en vista que su hermana Mercedes Quispe Bustillos le hizo de </w:t>
      </w:r>
      <w:r w:rsidR="00285B6C" w:rsidRPr="00212716">
        <w:rPr>
          <w:rFonts w:ascii="Arial" w:hAnsi="Arial" w:cs="Arial"/>
          <w:sz w:val="24"/>
          <w:szCs w:val="24"/>
        </w:rPr>
        <w:t>conocimiento</w:t>
      </w:r>
      <w:r w:rsidR="004A48F2" w:rsidRPr="00212716">
        <w:rPr>
          <w:rFonts w:ascii="Arial" w:hAnsi="Arial" w:cs="Arial"/>
          <w:sz w:val="24"/>
          <w:szCs w:val="24"/>
        </w:rPr>
        <w:t xml:space="preserve"> la denuncia contra el procesado.</w:t>
      </w:r>
    </w:p>
    <w:p w:rsidR="00285B6C" w:rsidRPr="00212716" w:rsidRDefault="00285B6C" w:rsidP="00A81C59">
      <w:pPr>
        <w:pStyle w:val="Prrafodelista"/>
        <w:spacing w:line="360" w:lineRule="auto"/>
        <w:ind w:left="851"/>
        <w:jc w:val="both"/>
        <w:rPr>
          <w:rFonts w:ascii="Arial" w:hAnsi="Arial" w:cs="Arial"/>
          <w:sz w:val="24"/>
          <w:szCs w:val="24"/>
        </w:rPr>
      </w:pPr>
    </w:p>
    <w:p w:rsidR="00285B6C" w:rsidRPr="00212716" w:rsidRDefault="00285B6C" w:rsidP="004668AA">
      <w:pPr>
        <w:pStyle w:val="Prrafodelista"/>
        <w:numPr>
          <w:ilvl w:val="1"/>
          <w:numId w:val="19"/>
        </w:numPr>
        <w:spacing w:line="360" w:lineRule="auto"/>
        <w:ind w:left="1276" w:hanging="425"/>
        <w:jc w:val="both"/>
        <w:rPr>
          <w:rFonts w:ascii="Arial" w:hAnsi="Arial" w:cs="Arial"/>
          <w:sz w:val="24"/>
          <w:szCs w:val="24"/>
        </w:rPr>
      </w:pPr>
      <w:r w:rsidRPr="00212716">
        <w:rPr>
          <w:rFonts w:ascii="Arial" w:hAnsi="Arial" w:cs="Arial"/>
          <w:sz w:val="24"/>
          <w:szCs w:val="24"/>
        </w:rPr>
        <w:t>Declaración Testimonial</w:t>
      </w:r>
      <w:r w:rsidR="00F11ADF" w:rsidRPr="00212716">
        <w:rPr>
          <w:rFonts w:ascii="Arial" w:hAnsi="Arial" w:cs="Arial"/>
          <w:sz w:val="24"/>
          <w:szCs w:val="24"/>
        </w:rPr>
        <w:t xml:space="preserve"> de Edilberto Linares Cárdenas.</w:t>
      </w:r>
    </w:p>
    <w:p w:rsidR="00F11ADF" w:rsidRPr="00212716" w:rsidRDefault="00F11ADF" w:rsidP="00A81C59">
      <w:pPr>
        <w:pStyle w:val="Prrafodelista"/>
        <w:spacing w:line="360" w:lineRule="auto"/>
        <w:ind w:left="851"/>
        <w:jc w:val="both"/>
        <w:rPr>
          <w:rFonts w:ascii="Arial" w:hAnsi="Arial" w:cs="Arial"/>
          <w:sz w:val="24"/>
          <w:szCs w:val="24"/>
        </w:rPr>
      </w:pPr>
    </w:p>
    <w:p w:rsidR="00F11ADF" w:rsidRPr="00212716" w:rsidRDefault="00F11ADF" w:rsidP="00013917">
      <w:pPr>
        <w:pStyle w:val="Prrafodelista"/>
        <w:spacing w:line="360" w:lineRule="auto"/>
        <w:ind w:left="1276"/>
        <w:jc w:val="both"/>
        <w:rPr>
          <w:rFonts w:ascii="Arial" w:hAnsi="Arial" w:cs="Arial"/>
          <w:sz w:val="24"/>
          <w:szCs w:val="24"/>
        </w:rPr>
      </w:pPr>
      <w:r w:rsidRPr="00212716">
        <w:rPr>
          <w:rFonts w:ascii="Arial" w:hAnsi="Arial" w:cs="Arial"/>
          <w:sz w:val="24"/>
          <w:szCs w:val="24"/>
        </w:rPr>
        <w:t xml:space="preserve">Este refiere que no </w:t>
      </w:r>
      <w:r w:rsidR="00F47FA3">
        <w:rPr>
          <w:rFonts w:ascii="Arial" w:hAnsi="Arial" w:cs="Arial"/>
          <w:sz w:val="24"/>
          <w:szCs w:val="24"/>
        </w:rPr>
        <w:t xml:space="preserve">tiene certeza </w:t>
      </w:r>
      <w:r w:rsidRPr="00212716">
        <w:rPr>
          <w:rFonts w:ascii="Arial" w:hAnsi="Arial" w:cs="Arial"/>
          <w:sz w:val="24"/>
          <w:szCs w:val="24"/>
        </w:rPr>
        <w:t xml:space="preserve">que el procesado </w:t>
      </w:r>
      <w:r w:rsidR="00F47FA3">
        <w:rPr>
          <w:rFonts w:ascii="Arial" w:hAnsi="Arial" w:cs="Arial"/>
          <w:sz w:val="24"/>
          <w:szCs w:val="24"/>
        </w:rPr>
        <w:t>h</w:t>
      </w:r>
      <w:r w:rsidRPr="00212716">
        <w:rPr>
          <w:rFonts w:ascii="Arial" w:hAnsi="Arial" w:cs="Arial"/>
          <w:sz w:val="24"/>
          <w:szCs w:val="24"/>
        </w:rPr>
        <w:t>aya</w:t>
      </w:r>
      <w:r w:rsidR="00F47FA3">
        <w:rPr>
          <w:rFonts w:ascii="Arial" w:hAnsi="Arial" w:cs="Arial"/>
          <w:sz w:val="24"/>
          <w:szCs w:val="24"/>
        </w:rPr>
        <w:t xml:space="preserve"> hecho </w:t>
      </w:r>
      <w:r w:rsidRPr="00212716">
        <w:rPr>
          <w:rFonts w:ascii="Arial" w:hAnsi="Arial" w:cs="Arial"/>
          <w:sz w:val="24"/>
          <w:szCs w:val="24"/>
        </w:rPr>
        <w:t>abus</w:t>
      </w:r>
      <w:r w:rsidR="00F47FA3">
        <w:rPr>
          <w:rFonts w:ascii="Arial" w:hAnsi="Arial" w:cs="Arial"/>
          <w:sz w:val="24"/>
          <w:szCs w:val="24"/>
        </w:rPr>
        <w:t xml:space="preserve">o </w:t>
      </w:r>
      <w:r w:rsidRPr="00212716">
        <w:rPr>
          <w:rFonts w:ascii="Arial" w:hAnsi="Arial" w:cs="Arial"/>
          <w:sz w:val="24"/>
          <w:szCs w:val="24"/>
        </w:rPr>
        <w:t xml:space="preserve">de la agraviada el </w:t>
      </w:r>
      <w:r w:rsidR="00DB5836" w:rsidRPr="00212716">
        <w:rPr>
          <w:rFonts w:ascii="Arial" w:hAnsi="Arial" w:cs="Arial"/>
          <w:sz w:val="24"/>
          <w:szCs w:val="24"/>
        </w:rPr>
        <w:t>día</w:t>
      </w:r>
      <w:r w:rsidRPr="00212716">
        <w:rPr>
          <w:rFonts w:ascii="Arial" w:hAnsi="Arial" w:cs="Arial"/>
          <w:sz w:val="24"/>
          <w:szCs w:val="24"/>
        </w:rPr>
        <w:t xml:space="preserve"> 6 de mayo de 2006, sin embargo se entera por los comentarios de la gente del lugar, además que el procesado no llegaba a recargar combustible lo cual le extraño ya que con la agraviada en tres o cuatro oportunidades fueron a dicho lugar para echar petróleo al </w:t>
      </w:r>
      <w:proofErr w:type="spellStart"/>
      <w:r w:rsidRPr="00212716">
        <w:rPr>
          <w:rFonts w:ascii="Arial" w:hAnsi="Arial" w:cs="Arial"/>
          <w:sz w:val="24"/>
          <w:szCs w:val="24"/>
        </w:rPr>
        <w:t>Station</w:t>
      </w:r>
      <w:proofErr w:type="spellEnd"/>
      <w:r w:rsidRPr="00212716">
        <w:rPr>
          <w:rFonts w:ascii="Arial" w:hAnsi="Arial" w:cs="Arial"/>
          <w:sz w:val="24"/>
          <w:szCs w:val="24"/>
        </w:rPr>
        <w:t xml:space="preserve"> </w:t>
      </w:r>
      <w:proofErr w:type="spellStart"/>
      <w:r w:rsidRPr="00212716">
        <w:rPr>
          <w:rFonts w:ascii="Arial" w:hAnsi="Arial" w:cs="Arial"/>
          <w:sz w:val="24"/>
          <w:szCs w:val="24"/>
        </w:rPr>
        <w:t>Wagon</w:t>
      </w:r>
      <w:proofErr w:type="spellEnd"/>
      <w:r w:rsidRPr="00212716">
        <w:rPr>
          <w:rFonts w:ascii="Arial" w:hAnsi="Arial" w:cs="Arial"/>
          <w:sz w:val="24"/>
          <w:szCs w:val="24"/>
        </w:rPr>
        <w:t xml:space="preserve"> color blanco, y que la fecha que fueron ha sido entre los meses </w:t>
      </w:r>
      <w:r w:rsidR="00640612" w:rsidRPr="00212716">
        <w:rPr>
          <w:rFonts w:ascii="Arial" w:hAnsi="Arial" w:cs="Arial"/>
          <w:sz w:val="24"/>
          <w:szCs w:val="24"/>
        </w:rPr>
        <w:t>de</w:t>
      </w:r>
      <w:r w:rsidRPr="00212716">
        <w:rPr>
          <w:rFonts w:ascii="Arial" w:hAnsi="Arial" w:cs="Arial"/>
          <w:sz w:val="24"/>
          <w:szCs w:val="24"/>
        </w:rPr>
        <w:t xml:space="preserve"> febrero y marzo de 2006, tres veces en la tarde, a eso de las cinco y una de la mañana,</w:t>
      </w:r>
      <w:r w:rsidR="00640612" w:rsidRPr="00212716">
        <w:rPr>
          <w:rFonts w:ascii="Arial" w:hAnsi="Arial" w:cs="Arial"/>
          <w:sz w:val="24"/>
          <w:szCs w:val="24"/>
        </w:rPr>
        <w:t xml:space="preserve"> a horas 08:00 aproximadamente.</w:t>
      </w:r>
    </w:p>
    <w:p w:rsidR="00945D34" w:rsidRPr="00212716" w:rsidRDefault="00945D34" w:rsidP="001B0788">
      <w:pPr>
        <w:pStyle w:val="Prrafodelista"/>
        <w:spacing w:line="360" w:lineRule="auto"/>
        <w:ind w:left="1800"/>
        <w:jc w:val="both"/>
        <w:rPr>
          <w:rFonts w:ascii="Arial" w:hAnsi="Arial" w:cs="Arial"/>
          <w:sz w:val="24"/>
          <w:szCs w:val="24"/>
        </w:rPr>
      </w:pPr>
    </w:p>
    <w:p w:rsidR="00F11ADF" w:rsidRPr="00212716" w:rsidRDefault="00640612" w:rsidP="00DB5836">
      <w:pPr>
        <w:pStyle w:val="Prrafodelista"/>
        <w:numPr>
          <w:ilvl w:val="1"/>
          <w:numId w:val="19"/>
        </w:numPr>
        <w:spacing w:line="360" w:lineRule="auto"/>
        <w:ind w:left="1276" w:hanging="425"/>
        <w:jc w:val="both"/>
        <w:rPr>
          <w:rFonts w:ascii="Arial" w:hAnsi="Arial" w:cs="Arial"/>
          <w:sz w:val="24"/>
          <w:szCs w:val="24"/>
        </w:rPr>
      </w:pPr>
      <w:r w:rsidRPr="00212716">
        <w:rPr>
          <w:rFonts w:ascii="Arial" w:hAnsi="Arial" w:cs="Arial"/>
          <w:sz w:val="24"/>
          <w:szCs w:val="24"/>
        </w:rPr>
        <w:t xml:space="preserve">Certificado Médico legal de la agraviada, que concluye </w:t>
      </w:r>
      <w:r w:rsidR="004E47F6" w:rsidRPr="00212716">
        <w:rPr>
          <w:rFonts w:ascii="Arial" w:hAnsi="Arial" w:cs="Arial"/>
          <w:sz w:val="24"/>
          <w:szCs w:val="24"/>
        </w:rPr>
        <w:t>desfloración vaginal antigua, gestante de 24 semana</w:t>
      </w:r>
      <w:r w:rsidR="002643DB">
        <w:rPr>
          <w:rFonts w:ascii="Arial" w:hAnsi="Arial" w:cs="Arial"/>
          <w:sz w:val="24"/>
          <w:szCs w:val="24"/>
        </w:rPr>
        <w:t>s</w:t>
      </w:r>
      <w:r w:rsidR="004E47F6" w:rsidRPr="00212716">
        <w:rPr>
          <w:rFonts w:ascii="Arial" w:hAnsi="Arial" w:cs="Arial"/>
          <w:sz w:val="24"/>
          <w:szCs w:val="24"/>
        </w:rPr>
        <w:t xml:space="preserve"> por ecografía.</w:t>
      </w:r>
    </w:p>
    <w:p w:rsidR="00F11ADF" w:rsidRPr="00212716" w:rsidRDefault="00F11ADF" w:rsidP="001B0788">
      <w:pPr>
        <w:pStyle w:val="Prrafodelista"/>
        <w:spacing w:line="360" w:lineRule="auto"/>
        <w:ind w:left="1800"/>
        <w:jc w:val="both"/>
        <w:rPr>
          <w:rFonts w:ascii="Arial" w:hAnsi="Arial" w:cs="Arial"/>
          <w:sz w:val="24"/>
          <w:szCs w:val="24"/>
        </w:rPr>
      </w:pPr>
    </w:p>
    <w:p w:rsidR="00F11ADF" w:rsidRPr="00212716" w:rsidRDefault="00B813A8" w:rsidP="00DB5836">
      <w:pPr>
        <w:pStyle w:val="Prrafodelista"/>
        <w:numPr>
          <w:ilvl w:val="1"/>
          <w:numId w:val="19"/>
        </w:numPr>
        <w:spacing w:line="360" w:lineRule="auto"/>
        <w:ind w:left="1276" w:hanging="425"/>
        <w:jc w:val="both"/>
        <w:rPr>
          <w:rFonts w:ascii="Arial" w:hAnsi="Arial" w:cs="Arial"/>
          <w:sz w:val="24"/>
          <w:szCs w:val="24"/>
        </w:rPr>
      </w:pPr>
      <w:r w:rsidRPr="00212716">
        <w:rPr>
          <w:rFonts w:ascii="Arial" w:hAnsi="Arial" w:cs="Arial"/>
          <w:sz w:val="24"/>
          <w:szCs w:val="24"/>
        </w:rPr>
        <w:t>Evaluación</w:t>
      </w:r>
      <w:r w:rsidR="004E47F6" w:rsidRPr="00212716">
        <w:rPr>
          <w:rFonts w:ascii="Arial" w:hAnsi="Arial" w:cs="Arial"/>
          <w:sz w:val="24"/>
          <w:szCs w:val="24"/>
        </w:rPr>
        <w:t xml:space="preserve"> psicológica de la agraviada.</w:t>
      </w:r>
    </w:p>
    <w:p w:rsidR="004E47F6" w:rsidRPr="00212716" w:rsidRDefault="004E47F6" w:rsidP="001B0788">
      <w:pPr>
        <w:pStyle w:val="Prrafodelista"/>
        <w:spacing w:line="360" w:lineRule="auto"/>
        <w:jc w:val="both"/>
        <w:rPr>
          <w:rFonts w:ascii="Arial" w:hAnsi="Arial" w:cs="Arial"/>
          <w:sz w:val="24"/>
          <w:szCs w:val="24"/>
        </w:rPr>
      </w:pPr>
    </w:p>
    <w:p w:rsidR="004E47F6" w:rsidRPr="00212716" w:rsidRDefault="004E47F6" w:rsidP="00DB5836">
      <w:pPr>
        <w:pStyle w:val="Prrafodelista"/>
        <w:numPr>
          <w:ilvl w:val="1"/>
          <w:numId w:val="19"/>
        </w:numPr>
        <w:spacing w:line="360" w:lineRule="auto"/>
        <w:ind w:left="1276" w:hanging="425"/>
        <w:jc w:val="both"/>
        <w:rPr>
          <w:rFonts w:ascii="Arial" w:hAnsi="Arial" w:cs="Arial"/>
          <w:sz w:val="24"/>
          <w:szCs w:val="24"/>
        </w:rPr>
      </w:pPr>
      <w:r w:rsidRPr="00212716">
        <w:rPr>
          <w:rFonts w:ascii="Arial" w:hAnsi="Arial" w:cs="Arial"/>
          <w:sz w:val="24"/>
          <w:szCs w:val="24"/>
        </w:rPr>
        <w:t>Partida de nacimiento de la agraviada.</w:t>
      </w:r>
    </w:p>
    <w:p w:rsidR="004E47F6" w:rsidRPr="00212716" w:rsidRDefault="004E47F6" w:rsidP="001B0788">
      <w:pPr>
        <w:pStyle w:val="Prrafodelista"/>
        <w:spacing w:line="360" w:lineRule="auto"/>
        <w:jc w:val="both"/>
        <w:rPr>
          <w:rFonts w:ascii="Arial" w:hAnsi="Arial" w:cs="Arial"/>
          <w:sz w:val="24"/>
          <w:szCs w:val="24"/>
        </w:rPr>
      </w:pPr>
    </w:p>
    <w:p w:rsidR="004E47F6" w:rsidRPr="00212716" w:rsidRDefault="00B813A8" w:rsidP="002B577C">
      <w:pPr>
        <w:pStyle w:val="Prrafodelista"/>
        <w:numPr>
          <w:ilvl w:val="1"/>
          <w:numId w:val="19"/>
        </w:numPr>
        <w:spacing w:line="360" w:lineRule="auto"/>
        <w:ind w:left="1276" w:hanging="425"/>
        <w:jc w:val="both"/>
        <w:rPr>
          <w:rFonts w:ascii="Arial" w:hAnsi="Arial" w:cs="Arial"/>
          <w:sz w:val="24"/>
          <w:szCs w:val="24"/>
        </w:rPr>
      </w:pPr>
      <w:r w:rsidRPr="00212716">
        <w:rPr>
          <w:rFonts w:ascii="Arial" w:hAnsi="Arial" w:cs="Arial"/>
          <w:sz w:val="24"/>
          <w:szCs w:val="24"/>
        </w:rPr>
        <w:t>Ratificación de la pericia psicológica</w:t>
      </w:r>
    </w:p>
    <w:p w:rsidR="00B813A8" w:rsidRPr="00212716" w:rsidRDefault="00B813A8" w:rsidP="001B0788">
      <w:pPr>
        <w:pStyle w:val="Prrafodelista"/>
        <w:spacing w:line="360" w:lineRule="auto"/>
        <w:jc w:val="both"/>
        <w:rPr>
          <w:rFonts w:ascii="Arial" w:hAnsi="Arial" w:cs="Arial"/>
          <w:sz w:val="24"/>
          <w:szCs w:val="24"/>
        </w:rPr>
      </w:pPr>
    </w:p>
    <w:p w:rsidR="00B813A8" w:rsidRPr="00212716" w:rsidRDefault="00B813A8" w:rsidP="002B577C">
      <w:pPr>
        <w:pStyle w:val="Prrafodelista"/>
        <w:numPr>
          <w:ilvl w:val="1"/>
          <w:numId w:val="19"/>
        </w:numPr>
        <w:spacing w:line="360" w:lineRule="auto"/>
        <w:ind w:left="1276" w:hanging="425"/>
        <w:jc w:val="both"/>
        <w:rPr>
          <w:rFonts w:ascii="Arial" w:hAnsi="Arial" w:cs="Arial"/>
          <w:sz w:val="24"/>
          <w:szCs w:val="24"/>
        </w:rPr>
      </w:pPr>
      <w:r w:rsidRPr="00212716">
        <w:rPr>
          <w:rFonts w:ascii="Arial" w:hAnsi="Arial" w:cs="Arial"/>
          <w:sz w:val="24"/>
          <w:szCs w:val="24"/>
        </w:rPr>
        <w:t>Ratificación de la pericia médica.</w:t>
      </w:r>
    </w:p>
    <w:p w:rsidR="00B813A8" w:rsidRPr="00212716" w:rsidRDefault="00B813A8" w:rsidP="001B0788">
      <w:pPr>
        <w:pStyle w:val="Prrafodelista"/>
        <w:spacing w:line="360" w:lineRule="auto"/>
        <w:jc w:val="both"/>
        <w:rPr>
          <w:rFonts w:ascii="Arial" w:hAnsi="Arial" w:cs="Arial"/>
          <w:sz w:val="24"/>
          <w:szCs w:val="24"/>
        </w:rPr>
      </w:pPr>
    </w:p>
    <w:p w:rsidR="00B813A8" w:rsidRPr="00212716" w:rsidRDefault="00B813A8" w:rsidP="002B577C">
      <w:pPr>
        <w:pStyle w:val="Prrafodelista"/>
        <w:numPr>
          <w:ilvl w:val="1"/>
          <w:numId w:val="19"/>
        </w:numPr>
        <w:spacing w:line="360" w:lineRule="auto"/>
        <w:ind w:left="1276" w:hanging="425"/>
        <w:jc w:val="both"/>
        <w:rPr>
          <w:rFonts w:ascii="Arial" w:hAnsi="Arial" w:cs="Arial"/>
          <w:sz w:val="24"/>
          <w:szCs w:val="24"/>
        </w:rPr>
      </w:pPr>
      <w:r w:rsidRPr="00212716">
        <w:rPr>
          <w:rFonts w:ascii="Arial" w:hAnsi="Arial" w:cs="Arial"/>
          <w:sz w:val="24"/>
          <w:szCs w:val="24"/>
        </w:rPr>
        <w:t xml:space="preserve">Constancia de antecedentes </w:t>
      </w:r>
      <w:r w:rsidR="001E1A5A" w:rsidRPr="00212716">
        <w:rPr>
          <w:rFonts w:ascii="Arial" w:hAnsi="Arial" w:cs="Arial"/>
          <w:sz w:val="24"/>
          <w:szCs w:val="24"/>
        </w:rPr>
        <w:t>policiales</w:t>
      </w:r>
      <w:r w:rsidRPr="00212716">
        <w:rPr>
          <w:rFonts w:ascii="Arial" w:hAnsi="Arial" w:cs="Arial"/>
          <w:sz w:val="24"/>
          <w:szCs w:val="24"/>
        </w:rPr>
        <w:t xml:space="preserve"> y judiciales del procesado.</w:t>
      </w:r>
    </w:p>
    <w:p w:rsidR="00B813A8" w:rsidRPr="00212716" w:rsidRDefault="00B813A8" w:rsidP="001B0788">
      <w:pPr>
        <w:pStyle w:val="Prrafodelista"/>
        <w:spacing w:line="360" w:lineRule="auto"/>
        <w:jc w:val="both"/>
        <w:rPr>
          <w:rFonts w:ascii="Arial" w:hAnsi="Arial" w:cs="Arial"/>
          <w:sz w:val="24"/>
          <w:szCs w:val="24"/>
        </w:rPr>
      </w:pPr>
    </w:p>
    <w:p w:rsidR="00B813A8" w:rsidRPr="00212716" w:rsidRDefault="001E1A5A" w:rsidP="002B577C">
      <w:pPr>
        <w:pStyle w:val="Prrafodelista"/>
        <w:numPr>
          <w:ilvl w:val="1"/>
          <w:numId w:val="19"/>
        </w:numPr>
        <w:spacing w:line="360" w:lineRule="auto"/>
        <w:ind w:left="1276" w:hanging="425"/>
        <w:jc w:val="both"/>
        <w:rPr>
          <w:rFonts w:ascii="Arial" w:hAnsi="Arial" w:cs="Arial"/>
          <w:sz w:val="24"/>
          <w:szCs w:val="24"/>
        </w:rPr>
      </w:pPr>
      <w:r w:rsidRPr="00212716">
        <w:rPr>
          <w:rFonts w:ascii="Arial" w:hAnsi="Arial" w:cs="Arial"/>
          <w:sz w:val="24"/>
          <w:szCs w:val="24"/>
        </w:rPr>
        <w:t xml:space="preserve">Auto que el Juez declara fundada </w:t>
      </w:r>
      <w:r w:rsidR="00D031CA">
        <w:rPr>
          <w:rFonts w:ascii="Arial" w:hAnsi="Arial" w:cs="Arial"/>
          <w:sz w:val="24"/>
          <w:szCs w:val="24"/>
        </w:rPr>
        <w:t xml:space="preserve">la petición de cambio </w:t>
      </w:r>
      <w:r w:rsidRPr="00212716">
        <w:rPr>
          <w:rFonts w:ascii="Arial" w:hAnsi="Arial" w:cs="Arial"/>
          <w:sz w:val="24"/>
          <w:szCs w:val="24"/>
        </w:rPr>
        <w:t>del mandato de detención por</w:t>
      </w:r>
      <w:r w:rsidR="00D031CA">
        <w:rPr>
          <w:rFonts w:ascii="Arial" w:hAnsi="Arial" w:cs="Arial"/>
          <w:sz w:val="24"/>
          <w:szCs w:val="24"/>
        </w:rPr>
        <w:t xml:space="preserve"> el de</w:t>
      </w:r>
      <w:r w:rsidRPr="00212716">
        <w:rPr>
          <w:rFonts w:ascii="Arial" w:hAnsi="Arial" w:cs="Arial"/>
          <w:sz w:val="24"/>
          <w:szCs w:val="24"/>
        </w:rPr>
        <w:t xml:space="preserve"> comparecencia restringida.</w:t>
      </w:r>
    </w:p>
    <w:p w:rsidR="00F54557" w:rsidRDefault="00F54557" w:rsidP="001B0788">
      <w:pPr>
        <w:spacing w:line="360" w:lineRule="auto"/>
        <w:ind w:left="360"/>
        <w:jc w:val="both"/>
        <w:rPr>
          <w:rFonts w:ascii="Arial" w:hAnsi="Arial" w:cs="Arial"/>
          <w:b/>
          <w:sz w:val="24"/>
          <w:szCs w:val="24"/>
          <w:u w:val="single"/>
        </w:rPr>
      </w:pPr>
    </w:p>
    <w:p w:rsidR="00740E42" w:rsidRDefault="00740E42" w:rsidP="001B0788">
      <w:pPr>
        <w:spacing w:line="360" w:lineRule="auto"/>
        <w:ind w:left="360"/>
        <w:jc w:val="both"/>
        <w:rPr>
          <w:rFonts w:ascii="Arial" w:hAnsi="Arial" w:cs="Arial"/>
          <w:b/>
          <w:sz w:val="24"/>
          <w:szCs w:val="24"/>
          <w:u w:val="single"/>
        </w:rPr>
      </w:pPr>
    </w:p>
    <w:p w:rsidR="00740E42" w:rsidRDefault="00740E42" w:rsidP="001B0788">
      <w:pPr>
        <w:spacing w:line="360" w:lineRule="auto"/>
        <w:ind w:left="360"/>
        <w:jc w:val="both"/>
        <w:rPr>
          <w:rFonts w:ascii="Arial" w:hAnsi="Arial" w:cs="Arial"/>
          <w:b/>
          <w:sz w:val="24"/>
          <w:szCs w:val="24"/>
          <w:u w:val="single"/>
        </w:rPr>
      </w:pPr>
    </w:p>
    <w:p w:rsidR="00740E42" w:rsidRDefault="00740E42" w:rsidP="001B0788">
      <w:pPr>
        <w:spacing w:line="360" w:lineRule="auto"/>
        <w:ind w:left="360"/>
        <w:jc w:val="both"/>
        <w:rPr>
          <w:rFonts w:ascii="Arial" w:hAnsi="Arial" w:cs="Arial"/>
          <w:b/>
          <w:sz w:val="24"/>
          <w:szCs w:val="24"/>
          <w:u w:val="single"/>
        </w:rPr>
      </w:pPr>
    </w:p>
    <w:p w:rsidR="00740E42" w:rsidRDefault="00740E42" w:rsidP="001B0788">
      <w:pPr>
        <w:spacing w:line="360" w:lineRule="auto"/>
        <w:ind w:left="360"/>
        <w:jc w:val="both"/>
        <w:rPr>
          <w:rFonts w:ascii="Arial" w:hAnsi="Arial" w:cs="Arial"/>
          <w:b/>
          <w:sz w:val="24"/>
          <w:szCs w:val="24"/>
          <w:u w:val="single"/>
        </w:rPr>
      </w:pPr>
    </w:p>
    <w:p w:rsidR="00740E42" w:rsidRDefault="00740E42" w:rsidP="001B0788">
      <w:pPr>
        <w:spacing w:line="360" w:lineRule="auto"/>
        <w:ind w:left="360"/>
        <w:jc w:val="both"/>
        <w:rPr>
          <w:rFonts w:ascii="Arial" w:hAnsi="Arial" w:cs="Arial"/>
          <w:b/>
          <w:sz w:val="24"/>
          <w:szCs w:val="24"/>
          <w:u w:val="single"/>
        </w:rPr>
      </w:pPr>
    </w:p>
    <w:p w:rsidR="008E4610" w:rsidRDefault="008E4610" w:rsidP="001B0788">
      <w:pPr>
        <w:spacing w:line="360" w:lineRule="auto"/>
        <w:ind w:left="360"/>
        <w:jc w:val="both"/>
        <w:rPr>
          <w:rFonts w:ascii="Arial" w:hAnsi="Arial" w:cs="Arial"/>
          <w:b/>
          <w:sz w:val="24"/>
          <w:szCs w:val="24"/>
          <w:u w:val="single"/>
        </w:rPr>
      </w:pPr>
    </w:p>
    <w:p w:rsidR="00740E42" w:rsidRDefault="00740E42" w:rsidP="001B0788">
      <w:pPr>
        <w:spacing w:line="360" w:lineRule="auto"/>
        <w:ind w:left="360"/>
        <w:jc w:val="both"/>
        <w:rPr>
          <w:rFonts w:ascii="Arial" w:hAnsi="Arial" w:cs="Arial"/>
          <w:b/>
          <w:sz w:val="24"/>
          <w:szCs w:val="24"/>
          <w:u w:val="single"/>
        </w:rPr>
      </w:pPr>
    </w:p>
    <w:p w:rsidR="00740E42" w:rsidRDefault="00740E42" w:rsidP="001B0788">
      <w:pPr>
        <w:spacing w:line="360" w:lineRule="auto"/>
        <w:ind w:left="360"/>
        <w:jc w:val="both"/>
        <w:rPr>
          <w:rFonts w:ascii="Arial" w:hAnsi="Arial" w:cs="Arial"/>
          <w:b/>
          <w:sz w:val="24"/>
          <w:szCs w:val="24"/>
          <w:u w:val="single"/>
        </w:rPr>
      </w:pPr>
    </w:p>
    <w:p w:rsidR="00740E42" w:rsidRPr="00212716" w:rsidRDefault="00740E42" w:rsidP="001B0788">
      <w:pPr>
        <w:spacing w:line="360" w:lineRule="auto"/>
        <w:ind w:left="360"/>
        <w:jc w:val="both"/>
        <w:rPr>
          <w:rFonts w:ascii="Arial" w:hAnsi="Arial" w:cs="Arial"/>
          <w:b/>
          <w:sz w:val="24"/>
          <w:szCs w:val="24"/>
          <w:u w:val="single"/>
        </w:rPr>
      </w:pPr>
    </w:p>
    <w:p w:rsidR="00604546" w:rsidRPr="00A81C59" w:rsidRDefault="00D524BD" w:rsidP="00873395">
      <w:pPr>
        <w:pStyle w:val="Prrafodelista"/>
        <w:numPr>
          <w:ilvl w:val="0"/>
          <w:numId w:val="19"/>
        </w:numPr>
        <w:spacing w:line="360" w:lineRule="auto"/>
        <w:ind w:left="851" w:hanging="567"/>
        <w:jc w:val="both"/>
        <w:rPr>
          <w:rFonts w:ascii="Arial" w:hAnsi="Arial" w:cs="Arial"/>
          <w:b/>
          <w:sz w:val="24"/>
          <w:szCs w:val="24"/>
        </w:rPr>
      </w:pPr>
      <w:r w:rsidRPr="00A81C59">
        <w:rPr>
          <w:rFonts w:ascii="Arial" w:hAnsi="Arial" w:cs="Arial"/>
          <w:b/>
          <w:sz w:val="24"/>
          <w:szCs w:val="24"/>
        </w:rPr>
        <w:t>EL DICTAMEN FISCAL</w:t>
      </w:r>
      <w:r w:rsidR="0034538A" w:rsidRPr="00A81C59">
        <w:rPr>
          <w:rFonts w:ascii="Arial" w:hAnsi="Arial" w:cs="Arial"/>
          <w:b/>
          <w:sz w:val="24"/>
          <w:szCs w:val="24"/>
        </w:rPr>
        <w:t xml:space="preserve"> </w:t>
      </w:r>
    </w:p>
    <w:p w:rsidR="00442045" w:rsidRPr="00212716" w:rsidRDefault="00442045" w:rsidP="001B0788">
      <w:pPr>
        <w:pStyle w:val="Prrafodelista"/>
        <w:spacing w:line="360" w:lineRule="auto"/>
        <w:ind w:left="1440"/>
        <w:jc w:val="both"/>
        <w:rPr>
          <w:rFonts w:ascii="Arial" w:hAnsi="Arial" w:cs="Arial"/>
          <w:sz w:val="24"/>
          <w:szCs w:val="24"/>
        </w:rPr>
      </w:pPr>
    </w:p>
    <w:p w:rsidR="00442045" w:rsidRPr="00212716" w:rsidRDefault="00442045" w:rsidP="001B0788">
      <w:pPr>
        <w:pStyle w:val="Prrafodelista"/>
        <w:spacing w:line="360" w:lineRule="auto"/>
        <w:ind w:left="1440"/>
        <w:jc w:val="both"/>
        <w:rPr>
          <w:rFonts w:ascii="Arial" w:hAnsi="Arial" w:cs="Arial"/>
          <w:sz w:val="24"/>
          <w:szCs w:val="24"/>
        </w:rPr>
      </w:pPr>
    </w:p>
    <w:p w:rsidR="00442045" w:rsidRPr="00212716" w:rsidRDefault="00442045" w:rsidP="001B0788">
      <w:pPr>
        <w:pStyle w:val="Prrafodelista"/>
        <w:spacing w:line="360" w:lineRule="auto"/>
        <w:ind w:left="1440"/>
        <w:jc w:val="both"/>
        <w:rPr>
          <w:rFonts w:ascii="Arial" w:hAnsi="Arial" w:cs="Arial"/>
          <w:sz w:val="24"/>
          <w:szCs w:val="24"/>
        </w:rPr>
      </w:pPr>
    </w:p>
    <w:p w:rsidR="006031DD" w:rsidRPr="00212716" w:rsidRDefault="006031DD" w:rsidP="001B0788">
      <w:pPr>
        <w:spacing w:line="360" w:lineRule="auto"/>
        <w:jc w:val="both"/>
        <w:rPr>
          <w:rFonts w:ascii="Arial" w:hAnsi="Arial" w:cs="Arial"/>
          <w:sz w:val="24"/>
          <w:szCs w:val="24"/>
        </w:rPr>
      </w:pPr>
    </w:p>
    <w:p w:rsidR="006031DD" w:rsidRPr="00212716" w:rsidRDefault="006031DD" w:rsidP="001B0788">
      <w:pPr>
        <w:spacing w:line="360" w:lineRule="auto"/>
        <w:jc w:val="both"/>
        <w:rPr>
          <w:rFonts w:ascii="Arial" w:hAnsi="Arial" w:cs="Arial"/>
          <w:sz w:val="24"/>
          <w:szCs w:val="24"/>
        </w:rPr>
      </w:pPr>
    </w:p>
    <w:p w:rsidR="006031DD" w:rsidRPr="00212716" w:rsidRDefault="006031DD" w:rsidP="001B0788">
      <w:pPr>
        <w:spacing w:line="360" w:lineRule="auto"/>
        <w:jc w:val="both"/>
        <w:rPr>
          <w:rFonts w:ascii="Arial" w:hAnsi="Arial" w:cs="Arial"/>
          <w:sz w:val="24"/>
          <w:szCs w:val="24"/>
        </w:rPr>
      </w:pPr>
    </w:p>
    <w:p w:rsidR="006031DD" w:rsidRPr="00212716" w:rsidRDefault="006031DD" w:rsidP="001B0788">
      <w:pPr>
        <w:spacing w:line="360" w:lineRule="auto"/>
        <w:jc w:val="both"/>
        <w:rPr>
          <w:rFonts w:ascii="Arial" w:hAnsi="Arial" w:cs="Arial"/>
          <w:sz w:val="24"/>
          <w:szCs w:val="24"/>
        </w:rPr>
      </w:pPr>
    </w:p>
    <w:p w:rsidR="006031DD" w:rsidRPr="00212716" w:rsidRDefault="006031DD" w:rsidP="001B0788">
      <w:pPr>
        <w:spacing w:line="360" w:lineRule="auto"/>
        <w:jc w:val="both"/>
        <w:rPr>
          <w:rFonts w:ascii="Arial" w:hAnsi="Arial" w:cs="Arial"/>
          <w:sz w:val="24"/>
          <w:szCs w:val="24"/>
        </w:rPr>
      </w:pPr>
    </w:p>
    <w:p w:rsidR="006031DD" w:rsidRPr="00212716" w:rsidRDefault="006031DD" w:rsidP="001B0788">
      <w:pPr>
        <w:spacing w:line="360" w:lineRule="auto"/>
        <w:jc w:val="both"/>
        <w:rPr>
          <w:rFonts w:ascii="Arial" w:hAnsi="Arial" w:cs="Arial"/>
          <w:sz w:val="24"/>
          <w:szCs w:val="24"/>
        </w:rPr>
      </w:pPr>
    </w:p>
    <w:p w:rsidR="006031DD" w:rsidRPr="00212716" w:rsidRDefault="006031DD" w:rsidP="001B0788">
      <w:pPr>
        <w:spacing w:line="360" w:lineRule="auto"/>
        <w:jc w:val="both"/>
        <w:rPr>
          <w:rFonts w:ascii="Arial" w:hAnsi="Arial" w:cs="Arial"/>
          <w:sz w:val="24"/>
          <w:szCs w:val="24"/>
        </w:rPr>
      </w:pPr>
    </w:p>
    <w:p w:rsidR="006031DD" w:rsidRPr="00212716" w:rsidRDefault="006031DD" w:rsidP="001B0788">
      <w:pPr>
        <w:spacing w:line="360" w:lineRule="auto"/>
        <w:jc w:val="both"/>
        <w:rPr>
          <w:rFonts w:ascii="Arial" w:hAnsi="Arial" w:cs="Arial"/>
          <w:sz w:val="24"/>
          <w:szCs w:val="24"/>
        </w:rPr>
      </w:pPr>
    </w:p>
    <w:p w:rsidR="006031DD" w:rsidRPr="00212716" w:rsidRDefault="006031DD" w:rsidP="001B0788">
      <w:pPr>
        <w:spacing w:line="360" w:lineRule="auto"/>
        <w:jc w:val="both"/>
        <w:rPr>
          <w:rFonts w:ascii="Arial" w:hAnsi="Arial" w:cs="Arial"/>
          <w:sz w:val="24"/>
          <w:szCs w:val="24"/>
        </w:rPr>
      </w:pPr>
    </w:p>
    <w:p w:rsidR="00D524BD" w:rsidRPr="00212716" w:rsidRDefault="00D524BD" w:rsidP="001B0788">
      <w:pPr>
        <w:spacing w:line="360" w:lineRule="auto"/>
        <w:jc w:val="both"/>
        <w:rPr>
          <w:rFonts w:ascii="Arial" w:hAnsi="Arial" w:cs="Arial"/>
          <w:sz w:val="24"/>
          <w:szCs w:val="24"/>
        </w:rPr>
      </w:pPr>
    </w:p>
    <w:p w:rsidR="00D524BD" w:rsidRPr="00212716" w:rsidRDefault="00D524BD" w:rsidP="001B0788">
      <w:pPr>
        <w:spacing w:line="360" w:lineRule="auto"/>
        <w:jc w:val="both"/>
        <w:rPr>
          <w:rFonts w:ascii="Arial" w:hAnsi="Arial" w:cs="Arial"/>
          <w:sz w:val="24"/>
          <w:szCs w:val="24"/>
        </w:rPr>
      </w:pPr>
    </w:p>
    <w:p w:rsidR="00D524BD" w:rsidRPr="00212716" w:rsidRDefault="00D524BD" w:rsidP="001B0788">
      <w:pPr>
        <w:spacing w:line="360" w:lineRule="auto"/>
        <w:jc w:val="both"/>
        <w:rPr>
          <w:rFonts w:ascii="Arial" w:hAnsi="Arial" w:cs="Arial"/>
          <w:sz w:val="24"/>
          <w:szCs w:val="24"/>
        </w:rPr>
      </w:pPr>
    </w:p>
    <w:p w:rsidR="00D524BD" w:rsidRPr="00212716" w:rsidRDefault="00D524BD" w:rsidP="001B0788">
      <w:pPr>
        <w:spacing w:line="360" w:lineRule="auto"/>
        <w:jc w:val="both"/>
        <w:rPr>
          <w:rFonts w:ascii="Arial" w:hAnsi="Arial" w:cs="Arial"/>
          <w:sz w:val="24"/>
          <w:szCs w:val="24"/>
        </w:rPr>
      </w:pPr>
    </w:p>
    <w:p w:rsidR="00D524BD" w:rsidRPr="00212716" w:rsidRDefault="00D524BD" w:rsidP="001B0788">
      <w:pPr>
        <w:spacing w:line="360" w:lineRule="auto"/>
        <w:jc w:val="both"/>
        <w:rPr>
          <w:rFonts w:ascii="Arial" w:hAnsi="Arial" w:cs="Arial"/>
          <w:sz w:val="24"/>
          <w:szCs w:val="24"/>
        </w:rPr>
      </w:pPr>
    </w:p>
    <w:p w:rsidR="00D524BD" w:rsidRPr="00212716" w:rsidRDefault="00D524BD" w:rsidP="001B0788">
      <w:pPr>
        <w:spacing w:line="360" w:lineRule="auto"/>
        <w:jc w:val="both"/>
        <w:rPr>
          <w:rFonts w:ascii="Arial" w:hAnsi="Arial" w:cs="Arial"/>
          <w:sz w:val="24"/>
          <w:szCs w:val="24"/>
        </w:rPr>
      </w:pPr>
    </w:p>
    <w:p w:rsidR="00D524BD" w:rsidRPr="00212716" w:rsidRDefault="00D524BD" w:rsidP="001B0788">
      <w:pPr>
        <w:spacing w:line="360" w:lineRule="auto"/>
        <w:jc w:val="both"/>
        <w:rPr>
          <w:rFonts w:ascii="Arial" w:hAnsi="Arial" w:cs="Arial"/>
          <w:sz w:val="24"/>
          <w:szCs w:val="24"/>
        </w:rPr>
      </w:pPr>
    </w:p>
    <w:p w:rsidR="00D524BD" w:rsidRPr="00212716" w:rsidRDefault="00D524BD" w:rsidP="001B0788">
      <w:pPr>
        <w:spacing w:line="360" w:lineRule="auto"/>
        <w:jc w:val="both"/>
        <w:rPr>
          <w:rFonts w:ascii="Arial" w:hAnsi="Arial" w:cs="Arial"/>
          <w:sz w:val="24"/>
          <w:szCs w:val="24"/>
        </w:rPr>
      </w:pPr>
    </w:p>
    <w:p w:rsidR="00D524BD" w:rsidRPr="00212716" w:rsidRDefault="00D524BD" w:rsidP="001B0788">
      <w:pPr>
        <w:spacing w:line="360" w:lineRule="auto"/>
        <w:jc w:val="both"/>
        <w:rPr>
          <w:rFonts w:ascii="Arial" w:hAnsi="Arial" w:cs="Arial"/>
          <w:sz w:val="24"/>
          <w:szCs w:val="24"/>
        </w:rPr>
      </w:pPr>
    </w:p>
    <w:p w:rsidR="00D524BD" w:rsidRPr="00212716" w:rsidRDefault="00D524BD" w:rsidP="001B0788">
      <w:pPr>
        <w:spacing w:line="360" w:lineRule="auto"/>
        <w:jc w:val="both"/>
        <w:rPr>
          <w:rFonts w:ascii="Arial" w:hAnsi="Arial" w:cs="Arial"/>
          <w:sz w:val="24"/>
          <w:szCs w:val="24"/>
        </w:rPr>
      </w:pPr>
    </w:p>
    <w:p w:rsidR="00D524BD" w:rsidRPr="00A81C59" w:rsidRDefault="00D524BD" w:rsidP="00344193">
      <w:pPr>
        <w:pStyle w:val="Prrafodelista"/>
        <w:numPr>
          <w:ilvl w:val="0"/>
          <w:numId w:val="19"/>
        </w:numPr>
        <w:spacing w:line="360" w:lineRule="auto"/>
        <w:ind w:left="851" w:hanging="567"/>
        <w:jc w:val="both"/>
        <w:rPr>
          <w:rFonts w:ascii="Arial" w:hAnsi="Arial" w:cs="Arial"/>
          <w:b/>
          <w:sz w:val="24"/>
          <w:szCs w:val="24"/>
        </w:rPr>
      </w:pPr>
      <w:r w:rsidRPr="00A81C59">
        <w:rPr>
          <w:rFonts w:ascii="Arial" w:hAnsi="Arial" w:cs="Arial"/>
          <w:b/>
          <w:sz w:val="24"/>
          <w:szCs w:val="24"/>
        </w:rPr>
        <w:t>INFORME</w:t>
      </w:r>
      <w:r w:rsidR="003F13C8">
        <w:rPr>
          <w:rFonts w:ascii="Arial" w:hAnsi="Arial" w:cs="Arial"/>
          <w:b/>
          <w:sz w:val="24"/>
          <w:szCs w:val="24"/>
        </w:rPr>
        <w:t xml:space="preserve"> DEL JUEZ</w:t>
      </w:r>
    </w:p>
    <w:p w:rsidR="00D524BD" w:rsidRPr="00212716" w:rsidRDefault="00D524BD" w:rsidP="001B0788">
      <w:pPr>
        <w:spacing w:line="360" w:lineRule="auto"/>
        <w:jc w:val="both"/>
        <w:rPr>
          <w:rFonts w:ascii="Arial" w:hAnsi="Arial" w:cs="Arial"/>
          <w:b/>
          <w:sz w:val="24"/>
          <w:szCs w:val="24"/>
          <w:u w:val="single"/>
        </w:rPr>
      </w:pPr>
    </w:p>
    <w:p w:rsidR="00D524BD" w:rsidRPr="00212716" w:rsidRDefault="00D524BD" w:rsidP="001B0788">
      <w:pPr>
        <w:spacing w:line="360" w:lineRule="auto"/>
        <w:jc w:val="both"/>
        <w:rPr>
          <w:rFonts w:ascii="Arial" w:hAnsi="Arial" w:cs="Arial"/>
          <w:b/>
          <w:sz w:val="24"/>
          <w:szCs w:val="24"/>
          <w:u w:val="single"/>
        </w:rPr>
      </w:pPr>
    </w:p>
    <w:p w:rsidR="00D524BD" w:rsidRPr="00212716" w:rsidRDefault="00D524BD" w:rsidP="001B0788">
      <w:pPr>
        <w:spacing w:line="360" w:lineRule="auto"/>
        <w:jc w:val="both"/>
        <w:rPr>
          <w:rFonts w:ascii="Arial" w:hAnsi="Arial" w:cs="Arial"/>
          <w:b/>
          <w:sz w:val="24"/>
          <w:szCs w:val="24"/>
          <w:u w:val="single"/>
        </w:rPr>
      </w:pPr>
    </w:p>
    <w:p w:rsidR="00D524BD" w:rsidRPr="00212716" w:rsidRDefault="00D524BD" w:rsidP="001B0788">
      <w:pPr>
        <w:spacing w:line="360" w:lineRule="auto"/>
        <w:jc w:val="both"/>
        <w:rPr>
          <w:rFonts w:ascii="Arial" w:hAnsi="Arial" w:cs="Arial"/>
          <w:b/>
          <w:sz w:val="24"/>
          <w:szCs w:val="24"/>
          <w:u w:val="single"/>
        </w:rPr>
      </w:pPr>
    </w:p>
    <w:p w:rsidR="00D524BD" w:rsidRPr="00212716" w:rsidRDefault="00D524BD" w:rsidP="001B0788">
      <w:pPr>
        <w:spacing w:line="360" w:lineRule="auto"/>
        <w:jc w:val="both"/>
        <w:rPr>
          <w:rFonts w:ascii="Arial" w:hAnsi="Arial" w:cs="Arial"/>
          <w:b/>
          <w:sz w:val="24"/>
          <w:szCs w:val="24"/>
          <w:u w:val="single"/>
        </w:rPr>
      </w:pPr>
    </w:p>
    <w:p w:rsidR="00D524BD" w:rsidRPr="00212716" w:rsidRDefault="00D524BD" w:rsidP="001B0788">
      <w:pPr>
        <w:spacing w:line="360" w:lineRule="auto"/>
        <w:jc w:val="both"/>
        <w:rPr>
          <w:rFonts w:ascii="Arial" w:hAnsi="Arial" w:cs="Arial"/>
          <w:b/>
          <w:sz w:val="24"/>
          <w:szCs w:val="24"/>
          <w:u w:val="single"/>
        </w:rPr>
      </w:pPr>
    </w:p>
    <w:p w:rsidR="00D524BD" w:rsidRPr="00212716" w:rsidRDefault="00D524BD" w:rsidP="001B0788">
      <w:pPr>
        <w:spacing w:line="360" w:lineRule="auto"/>
        <w:jc w:val="both"/>
        <w:rPr>
          <w:rFonts w:ascii="Arial" w:hAnsi="Arial" w:cs="Arial"/>
          <w:b/>
          <w:sz w:val="24"/>
          <w:szCs w:val="24"/>
          <w:u w:val="single"/>
        </w:rPr>
      </w:pPr>
    </w:p>
    <w:p w:rsidR="00D524BD" w:rsidRPr="00212716" w:rsidRDefault="00D524BD" w:rsidP="001B0788">
      <w:pPr>
        <w:spacing w:line="360" w:lineRule="auto"/>
        <w:jc w:val="both"/>
        <w:rPr>
          <w:rFonts w:ascii="Arial" w:hAnsi="Arial" w:cs="Arial"/>
          <w:b/>
          <w:sz w:val="24"/>
          <w:szCs w:val="24"/>
          <w:u w:val="single"/>
        </w:rPr>
      </w:pPr>
    </w:p>
    <w:p w:rsidR="00D524BD" w:rsidRPr="00212716" w:rsidRDefault="00D524BD" w:rsidP="001B0788">
      <w:pPr>
        <w:spacing w:line="360" w:lineRule="auto"/>
        <w:jc w:val="both"/>
        <w:rPr>
          <w:rFonts w:ascii="Arial" w:hAnsi="Arial" w:cs="Arial"/>
          <w:b/>
          <w:sz w:val="24"/>
          <w:szCs w:val="24"/>
          <w:u w:val="single"/>
        </w:rPr>
      </w:pPr>
    </w:p>
    <w:p w:rsidR="00D524BD" w:rsidRPr="00212716" w:rsidRDefault="00D524BD" w:rsidP="001B0788">
      <w:pPr>
        <w:spacing w:line="360" w:lineRule="auto"/>
        <w:jc w:val="both"/>
        <w:rPr>
          <w:rFonts w:ascii="Arial" w:hAnsi="Arial" w:cs="Arial"/>
          <w:b/>
          <w:sz w:val="24"/>
          <w:szCs w:val="24"/>
          <w:u w:val="single"/>
        </w:rPr>
      </w:pPr>
    </w:p>
    <w:p w:rsidR="00D524BD" w:rsidRPr="00212716" w:rsidRDefault="00D524BD" w:rsidP="001B0788">
      <w:pPr>
        <w:spacing w:line="360" w:lineRule="auto"/>
        <w:jc w:val="both"/>
        <w:rPr>
          <w:rFonts w:ascii="Arial" w:hAnsi="Arial" w:cs="Arial"/>
          <w:b/>
          <w:sz w:val="24"/>
          <w:szCs w:val="24"/>
          <w:u w:val="single"/>
        </w:rPr>
      </w:pPr>
    </w:p>
    <w:p w:rsidR="00D524BD" w:rsidRPr="00212716" w:rsidRDefault="00D524BD" w:rsidP="001B0788">
      <w:pPr>
        <w:spacing w:line="360" w:lineRule="auto"/>
        <w:jc w:val="both"/>
        <w:rPr>
          <w:rFonts w:ascii="Arial" w:hAnsi="Arial" w:cs="Arial"/>
          <w:b/>
          <w:sz w:val="24"/>
          <w:szCs w:val="24"/>
          <w:u w:val="single"/>
        </w:rPr>
      </w:pPr>
    </w:p>
    <w:p w:rsidR="00D524BD" w:rsidRPr="00212716" w:rsidRDefault="00D524BD" w:rsidP="001B0788">
      <w:pPr>
        <w:spacing w:line="360" w:lineRule="auto"/>
        <w:jc w:val="both"/>
        <w:rPr>
          <w:rFonts w:ascii="Arial" w:hAnsi="Arial" w:cs="Arial"/>
          <w:b/>
          <w:sz w:val="24"/>
          <w:szCs w:val="24"/>
          <w:u w:val="single"/>
        </w:rPr>
      </w:pPr>
    </w:p>
    <w:p w:rsidR="00D524BD" w:rsidRPr="00212716" w:rsidRDefault="00D524BD" w:rsidP="001B0788">
      <w:pPr>
        <w:spacing w:line="360" w:lineRule="auto"/>
        <w:jc w:val="both"/>
        <w:rPr>
          <w:rFonts w:ascii="Arial" w:hAnsi="Arial" w:cs="Arial"/>
          <w:b/>
          <w:sz w:val="24"/>
          <w:szCs w:val="24"/>
          <w:u w:val="single"/>
        </w:rPr>
      </w:pPr>
    </w:p>
    <w:p w:rsidR="00D524BD" w:rsidRPr="00212716" w:rsidRDefault="00D524BD" w:rsidP="001B0788">
      <w:pPr>
        <w:spacing w:line="360" w:lineRule="auto"/>
        <w:jc w:val="both"/>
        <w:rPr>
          <w:rFonts w:ascii="Arial" w:hAnsi="Arial" w:cs="Arial"/>
          <w:b/>
          <w:sz w:val="24"/>
          <w:szCs w:val="24"/>
          <w:u w:val="single"/>
        </w:rPr>
      </w:pPr>
    </w:p>
    <w:p w:rsidR="00D524BD" w:rsidRDefault="00D524BD" w:rsidP="001B0788">
      <w:pPr>
        <w:spacing w:line="360" w:lineRule="auto"/>
        <w:jc w:val="both"/>
        <w:rPr>
          <w:rFonts w:ascii="Arial" w:hAnsi="Arial" w:cs="Arial"/>
          <w:b/>
          <w:sz w:val="24"/>
          <w:szCs w:val="24"/>
          <w:u w:val="single"/>
        </w:rPr>
      </w:pPr>
    </w:p>
    <w:p w:rsidR="008E4610" w:rsidRDefault="008E4610" w:rsidP="001B0788">
      <w:pPr>
        <w:spacing w:line="360" w:lineRule="auto"/>
        <w:jc w:val="both"/>
        <w:rPr>
          <w:rFonts w:ascii="Arial" w:hAnsi="Arial" w:cs="Arial"/>
          <w:b/>
          <w:sz w:val="24"/>
          <w:szCs w:val="24"/>
          <w:u w:val="single"/>
        </w:rPr>
      </w:pPr>
    </w:p>
    <w:p w:rsidR="008E4610" w:rsidRDefault="008E4610" w:rsidP="001B0788">
      <w:pPr>
        <w:spacing w:line="360" w:lineRule="auto"/>
        <w:jc w:val="both"/>
        <w:rPr>
          <w:rFonts w:ascii="Arial" w:hAnsi="Arial" w:cs="Arial"/>
          <w:b/>
          <w:sz w:val="24"/>
          <w:szCs w:val="24"/>
          <w:u w:val="single"/>
        </w:rPr>
      </w:pPr>
    </w:p>
    <w:p w:rsidR="008E4610" w:rsidRPr="00212716" w:rsidRDefault="008E4610" w:rsidP="001B0788">
      <w:pPr>
        <w:spacing w:line="360" w:lineRule="auto"/>
        <w:jc w:val="both"/>
        <w:rPr>
          <w:rFonts w:ascii="Arial" w:hAnsi="Arial" w:cs="Arial"/>
          <w:b/>
          <w:sz w:val="24"/>
          <w:szCs w:val="24"/>
          <w:u w:val="single"/>
        </w:rPr>
      </w:pPr>
    </w:p>
    <w:p w:rsidR="00D524BD" w:rsidRPr="00212716" w:rsidRDefault="00D524BD" w:rsidP="001B0788">
      <w:pPr>
        <w:spacing w:line="360" w:lineRule="auto"/>
        <w:jc w:val="both"/>
        <w:rPr>
          <w:rFonts w:ascii="Arial" w:hAnsi="Arial" w:cs="Arial"/>
          <w:b/>
          <w:sz w:val="24"/>
          <w:szCs w:val="24"/>
          <w:u w:val="single"/>
        </w:rPr>
      </w:pPr>
    </w:p>
    <w:p w:rsidR="00D524BD" w:rsidRPr="00212716" w:rsidRDefault="00D524BD" w:rsidP="001B0788">
      <w:pPr>
        <w:spacing w:line="360" w:lineRule="auto"/>
        <w:jc w:val="both"/>
        <w:rPr>
          <w:rFonts w:ascii="Arial" w:hAnsi="Arial" w:cs="Arial"/>
          <w:b/>
          <w:sz w:val="24"/>
          <w:szCs w:val="24"/>
          <w:u w:val="single"/>
        </w:rPr>
      </w:pPr>
    </w:p>
    <w:p w:rsidR="00D524BD" w:rsidRPr="00A81C59" w:rsidRDefault="00D524BD" w:rsidP="00C27F21">
      <w:pPr>
        <w:pStyle w:val="Prrafodelista"/>
        <w:numPr>
          <w:ilvl w:val="0"/>
          <w:numId w:val="19"/>
        </w:numPr>
        <w:spacing w:line="360" w:lineRule="auto"/>
        <w:ind w:left="851" w:hanging="567"/>
        <w:jc w:val="both"/>
        <w:rPr>
          <w:rFonts w:ascii="Arial" w:hAnsi="Arial" w:cs="Arial"/>
          <w:b/>
          <w:sz w:val="24"/>
          <w:szCs w:val="24"/>
        </w:rPr>
      </w:pPr>
      <w:r w:rsidRPr="00A81C59">
        <w:rPr>
          <w:rFonts w:ascii="Arial" w:hAnsi="Arial" w:cs="Arial"/>
          <w:b/>
          <w:sz w:val="24"/>
          <w:szCs w:val="24"/>
        </w:rPr>
        <w:t>ACUSACION FISCAL</w:t>
      </w:r>
    </w:p>
    <w:p w:rsidR="00D524BD" w:rsidRPr="00212716" w:rsidRDefault="00D524BD" w:rsidP="001B0788">
      <w:pPr>
        <w:pStyle w:val="Prrafodelista"/>
        <w:spacing w:line="360" w:lineRule="auto"/>
        <w:jc w:val="both"/>
        <w:rPr>
          <w:rFonts w:ascii="Arial" w:hAnsi="Arial" w:cs="Arial"/>
          <w:b/>
          <w:sz w:val="24"/>
          <w:szCs w:val="24"/>
          <w:u w:val="single"/>
        </w:rPr>
      </w:pPr>
    </w:p>
    <w:p w:rsidR="00D524BD" w:rsidRPr="00212716" w:rsidRDefault="00D524BD" w:rsidP="001B0788">
      <w:pPr>
        <w:pStyle w:val="Prrafodelista"/>
        <w:spacing w:line="360" w:lineRule="auto"/>
        <w:jc w:val="both"/>
        <w:rPr>
          <w:rFonts w:ascii="Arial" w:hAnsi="Arial" w:cs="Arial"/>
          <w:b/>
          <w:sz w:val="24"/>
          <w:szCs w:val="24"/>
          <w:u w:val="single"/>
        </w:rPr>
      </w:pPr>
    </w:p>
    <w:p w:rsidR="00D524BD" w:rsidRPr="00212716" w:rsidRDefault="00D524BD" w:rsidP="001B0788">
      <w:pPr>
        <w:pStyle w:val="Prrafodelista"/>
        <w:spacing w:line="360" w:lineRule="auto"/>
        <w:jc w:val="both"/>
        <w:rPr>
          <w:rFonts w:ascii="Arial" w:hAnsi="Arial" w:cs="Arial"/>
          <w:b/>
          <w:sz w:val="24"/>
          <w:szCs w:val="24"/>
          <w:u w:val="single"/>
        </w:rPr>
      </w:pPr>
    </w:p>
    <w:p w:rsidR="00D524BD" w:rsidRPr="00212716" w:rsidRDefault="00D524BD" w:rsidP="001B0788">
      <w:pPr>
        <w:pStyle w:val="Prrafodelista"/>
        <w:spacing w:line="360" w:lineRule="auto"/>
        <w:jc w:val="both"/>
        <w:rPr>
          <w:rFonts w:ascii="Arial" w:hAnsi="Arial" w:cs="Arial"/>
          <w:b/>
          <w:sz w:val="24"/>
          <w:szCs w:val="24"/>
          <w:u w:val="single"/>
        </w:rPr>
      </w:pPr>
    </w:p>
    <w:p w:rsidR="00D524BD" w:rsidRPr="00212716" w:rsidRDefault="00D524BD" w:rsidP="001B0788">
      <w:pPr>
        <w:pStyle w:val="Prrafodelista"/>
        <w:spacing w:line="360" w:lineRule="auto"/>
        <w:jc w:val="both"/>
        <w:rPr>
          <w:rFonts w:ascii="Arial" w:hAnsi="Arial" w:cs="Arial"/>
          <w:b/>
          <w:sz w:val="24"/>
          <w:szCs w:val="24"/>
          <w:u w:val="single"/>
        </w:rPr>
      </w:pPr>
    </w:p>
    <w:p w:rsidR="00D524BD" w:rsidRPr="00212716" w:rsidRDefault="00D524BD" w:rsidP="001B0788">
      <w:pPr>
        <w:pStyle w:val="Prrafodelista"/>
        <w:spacing w:line="360" w:lineRule="auto"/>
        <w:jc w:val="both"/>
        <w:rPr>
          <w:rFonts w:ascii="Arial" w:hAnsi="Arial" w:cs="Arial"/>
          <w:b/>
          <w:sz w:val="24"/>
          <w:szCs w:val="24"/>
          <w:u w:val="single"/>
        </w:rPr>
      </w:pPr>
    </w:p>
    <w:p w:rsidR="00D524BD" w:rsidRPr="00212716" w:rsidRDefault="00D524BD" w:rsidP="001B0788">
      <w:pPr>
        <w:pStyle w:val="Prrafodelista"/>
        <w:spacing w:line="360" w:lineRule="auto"/>
        <w:jc w:val="both"/>
        <w:rPr>
          <w:rFonts w:ascii="Arial" w:hAnsi="Arial" w:cs="Arial"/>
          <w:b/>
          <w:sz w:val="24"/>
          <w:szCs w:val="24"/>
          <w:u w:val="single"/>
        </w:rPr>
      </w:pPr>
    </w:p>
    <w:p w:rsidR="00D524BD" w:rsidRPr="00212716" w:rsidRDefault="00D524BD" w:rsidP="001B0788">
      <w:pPr>
        <w:pStyle w:val="Prrafodelista"/>
        <w:spacing w:line="360" w:lineRule="auto"/>
        <w:jc w:val="both"/>
        <w:rPr>
          <w:rFonts w:ascii="Arial" w:hAnsi="Arial" w:cs="Arial"/>
          <w:b/>
          <w:sz w:val="24"/>
          <w:szCs w:val="24"/>
          <w:u w:val="single"/>
        </w:rPr>
      </w:pPr>
    </w:p>
    <w:p w:rsidR="00D524BD" w:rsidRPr="00212716" w:rsidRDefault="00D524BD" w:rsidP="001B0788">
      <w:pPr>
        <w:pStyle w:val="Prrafodelista"/>
        <w:spacing w:line="360" w:lineRule="auto"/>
        <w:jc w:val="both"/>
        <w:rPr>
          <w:rFonts w:ascii="Arial" w:hAnsi="Arial" w:cs="Arial"/>
          <w:b/>
          <w:sz w:val="24"/>
          <w:szCs w:val="24"/>
          <w:u w:val="single"/>
        </w:rPr>
      </w:pPr>
    </w:p>
    <w:p w:rsidR="00D524BD" w:rsidRPr="00212716" w:rsidRDefault="00D524BD" w:rsidP="001B0788">
      <w:pPr>
        <w:pStyle w:val="Prrafodelista"/>
        <w:spacing w:line="360" w:lineRule="auto"/>
        <w:jc w:val="both"/>
        <w:rPr>
          <w:rFonts w:ascii="Arial" w:hAnsi="Arial" w:cs="Arial"/>
          <w:b/>
          <w:sz w:val="24"/>
          <w:szCs w:val="24"/>
          <w:u w:val="single"/>
        </w:rPr>
      </w:pPr>
    </w:p>
    <w:p w:rsidR="00D524BD" w:rsidRPr="00212716" w:rsidRDefault="00D524BD" w:rsidP="001B0788">
      <w:pPr>
        <w:pStyle w:val="Prrafodelista"/>
        <w:spacing w:line="360" w:lineRule="auto"/>
        <w:jc w:val="both"/>
        <w:rPr>
          <w:rFonts w:ascii="Arial" w:hAnsi="Arial" w:cs="Arial"/>
          <w:b/>
          <w:sz w:val="24"/>
          <w:szCs w:val="24"/>
          <w:u w:val="single"/>
        </w:rPr>
      </w:pPr>
    </w:p>
    <w:p w:rsidR="00D524BD" w:rsidRPr="00212716" w:rsidRDefault="00D524BD" w:rsidP="001B0788">
      <w:pPr>
        <w:pStyle w:val="Prrafodelista"/>
        <w:spacing w:line="360" w:lineRule="auto"/>
        <w:jc w:val="both"/>
        <w:rPr>
          <w:rFonts w:ascii="Arial" w:hAnsi="Arial" w:cs="Arial"/>
          <w:b/>
          <w:sz w:val="24"/>
          <w:szCs w:val="24"/>
          <w:u w:val="single"/>
        </w:rPr>
      </w:pPr>
    </w:p>
    <w:p w:rsidR="00D524BD" w:rsidRPr="00212716" w:rsidRDefault="00D524BD" w:rsidP="001B0788">
      <w:pPr>
        <w:pStyle w:val="Prrafodelista"/>
        <w:spacing w:line="360" w:lineRule="auto"/>
        <w:jc w:val="both"/>
        <w:rPr>
          <w:rFonts w:ascii="Arial" w:hAnsi="Arial" w:cs="Arial"/>
          <w:b/>
          <w:sz w:val="24"/>
          <w:szCs w:val="24"/>
          <w:u w:val="single"/>
        </w:rPr>
      </w:pPr>
    </w:p>
    <w:p w:rsidR="00D524BD" w:rsidRPr="00212716" w:rsidRDefault="00D524BD" w:rsidP="001B0788">
      <w:pPr>
        <w:pStyle w:val="Prrafodelista"/>
        <w:spacing w:line="360" w:lineRule="auto"/>
        <w:jc w:val="both"/>
        <w:rPr>
          <w:rFonts w:ascii="Arial" w:hAnsi="Arial" w:cs="Arial"/>
          <w:b/>
          <w:sz w:val="24"/>
          <w:szCs w:val="24"/>
          <w:u w:val="single"/>
        </w:rPr>
      </w:pPr>
    </w:p>
    <w:p w:rsidR="00D524BD" w:rsidRPr="00212716" w:rsidRDefault="00D524BD" w:rsidP="001B0788">
      <w:pPr>
        <w:pStyle w:val="Prrafodelista"/>
        <w:spacing w:line="360" w:lineRule="auto"/>
        <w:jc w:val="both"/>
        <w:rPr>
          <w:rFonts w:ascii="Arial" w:hAnsi="Arial" w:cs="Arial"/>
          <w:b/>
          <w:sz w:val="24"/>
          <w:szCs w:val="24"/>
          <w:u w:val="single"/>
        </w:rPr>
      </w:pPr>
    </w:p>
    <w:p w:rsidR="00D524BD" w:rsidRPr="00212716" w:rsidRDefault="00D524BD" w:rsidP="001B0788">
      <w:pPr>
        <w:pStyle w:val="Prrafodelista"/>
        <w:spacing w:line="360" w:lineRule="auto"/>
        <w:jc w:val="both"/>
        <w:rPr>
          <w:rFonts w:ascii="Arial" w:hAnsi="Arial" w:cs="Arial"/>
          <w:b/>
          <w:sz w:val="24"/>
          <w:szCs w:val="24"/>
          <w:u w:val="single"/>
        </w:rPr>
      </w:pPr>
    </w:p>
    <w:p w:rsidR="00D524BD" w:rsidRPr="00212716" w:rsidRDefault="00D524BD" w:rsidP="001B0788">
      <w:pPr>
        <w:pStyle w:val="Prrafodelista"/>
        <w:spacing w:line="360" w:lineRule="auto"/>
        <w:jc w:val="both"/>
        <w:rPr>
          <w:rFonts w:ascii="Arial" w:hAnsi="Arial" w:cs="Arial"/>
          <w:b/>
          <w:sz w:val="24"/>
          <w:szCs w:val="24"/>
          <w:u w:val="single"/>
        </w:rPr>
      </w:pPr>
    </w:p>
    <w:p w:rsidR="00D524BD" w:rsidRPr="00212716" w:rsidRDefault="00D524BD" w:rsidP="001B0788">
      <w:pPr>
        <w:spacing w:line="360" w:lineRule="auto"/>
        <w:jc w:val="both"/>
        <w:rPr>
          <w:rFonts w:ascii="Arial" w:hAnsi="Arial" w:cs="Arial"/>
          <w:b/>
          <w:sz w:val="24"/>
          <w:szCs w:val="24"/>
          <w:u w:val="single"/>
        </w:rPr>
      </w:pPr>
    </w:p>
    <w:p w:rsidR="00D524BD" w:rsidRPr="00212716" w:rsidRDefault="00D524BD" w:rsidP="001B0788">
      <w:pPr>
        <w:pStyle w:val="Prrafodelista"/>
        <w:spacing w:line="360" w:lineRule="auto"/>
        <w:jc w:val="both"/>
        <w:rPr>
          <w:rFonts w:ascii="Arial" w:hAnsi="Arial" w:cs="Arial"/>
          <w:b/>
          <w:sz w:val="24"/>
          <w:szCs w:val="24"/>
          <w:u w:val="single"/>
        </w:rPr>
      </w:pPr>
    </w:p>
    <w:p w:rsidR="00D524BD" w:rsidRPr="00212716" w:rsidRDefault="00D524BD" w:rsidP="001B0788">
      <w:pPr>
        <w:pStyle w:val="Prrafodelista"/>
        <w:spacing w:line="360" w:lineRule="auto"/>
        <w:jc w:val="both"/>
        <w:rPr>
          <w:rFonts w:ascii="Arial" w:hAnsi="Arial" w:cs="Arial"/>
          <w:b/>
          <w:sz w:val="24"/>
          <w:szCs w:val="24"/>
          <w:u w:val="single"/>
        </w:rPr>
      </w:pPr>
    </w:p>
    <w:p w:rsidR="00D524BD" w:rsidRPr="00212716" w:rsidRDefault="00D524BD" w:rsidP="001B0788">
      <w:pPr>
        <w:pStyle w:val="Prrafodelista"/>
        <w:spacing w:line="360" w:lineRule="auto"/>
        <w:jc w:val="both"/>
        <w:rPr>
          <w:rFonts w:ascii="Arial" w:hAnsi="Arial" w:cs="Arial"/>
          <w:b/>
          <w:sz w:val="24"/>
          <w:szCs w:val="24"/>
          <w:u w:val="single"/>
        </w:rPr>
      </w:pPr>
    </w:p>
    <w:p w:rsidR="00D524BD" w:rsidRPr="00212716" w:rsidRDefault="00D524BD" w:rsidP="001B0788">
      <w:pPr>
        <w:pStyle w:val="Prrafodelista"/>
        <w:spacing w:line="360" w:lineRule="auto"/>
        <w:jc w:val="both"/>
        <w:rPr>
          <w:rFonts w:ascii="Arial" w:hAnsi="Arial" w:cs="Arial"/>
          <w:b/>
          <w:sz w:val="24"/>
          <w:szCs w:val="24"/>
          <w:u w:val="single"/>
        </w:rPr>
      </w:pPr>
    </w:p>
    <w:p w:rsidR="00D524BD" w:rsidRPr="00212716" w:rsidRDefault="00D524BD" w:rsidP="001B0788">
      <w:pPr>
        <w:pStyle w:val="Prrafodelista"/>
        <w:spacing w:line="360" w:lineRule="auto"/>
        <w:jc w:val="both"/>
        <w:rPr>
          <w:rFonts w:ascii="Arial" w:hAnsi="Arial" w:cs="Arial"/>
          <w:b/>
          <w:sz w:val="24"/>
          <w:szCs w:val="24"/>
          <w:u w:val="single"/>
        </w:rPr>
      </w:pPr>
    </w:p>
    <w:p w:rsidR="00D524BD" w:rsidRPr="00212716" w:rsidRDefault="00D524BD" w:rsidP="001B0788">
      <w:pPr>
        <w:pStyle w:val="Prrafodelista"/>
        <w:spacing w:line="360" w:lineRule="auto"/>
        <w:jc w:val="both"/>
        <w:rPr>
          <w:rFonts w:ascii="Arial" w:hAnsi="Arial" w:cs="Arial"/>
          <w:b/>
          <w:sz w:val="24"/>
          <w:szCs w:val="24"/>
          <w:u w:val="single"/>
        </w:rPr>
      </w:pPr>
    </w:p>
    <w:p w:rsidR="00B26A64" w:rsidRPr="00212716" w:rsidRDefault="00B26A64" w:rsidP="001B0788">
      <w:pPr>
        <w:pStyle w:val="Prrafodelista"/>
        <w:spacing w:line="360" w:lineRule="auto"/>
        <w:jc w:val="both"/>
        <w:rPr>
          <w:rFonts w:ascii="Arial" w:hAnsi="Arial" w:cs="Arial"/>
          <w:b/>
          <w:sz w:val="24"/>
          <w:szCs w:val="24"/>
          <w:u w:val="single"/>
        </w:rPr>
      </w:pPr>
    </w:p>
    <w:p w:rsidR="00B26A64" w:rsidRPr="00212716" w:rsidRDefault="00B26A64" w:rsidP="001B0788">
      <w:pPr>
        <w:pStyle w:val="Prrafodelista"/>
        <w:spacing w:line="360" w:lineRule="auto"/>
        <w:jc w:val="both"/>
        <w:rPr>
          <w:rFonts w:ascii="Arial" w:hAnsi="Arial" w:cs="Arial"/>
          <w:b/>
          <w:sz w:val="24"/>
          <w:szCs w:val="24"/>
          <w:u w:val="single"/>
        </w:rPr>
      </w:pPr>
    </w:p>
    <w:p w:rsidR="00B26A64" w:rsidRPr="00212716" w:rsidRDefault="00B26A64" w:rsidP="001B0788">
      <w:pPr>
        <w:pStyle w:val="Prrafodelista"/>
        <w:spacing w:line="360" w:lineRule="auto"/>
        <w:jc w:val="both"/>
        <w:rPr>
          <w:rFonts w:ascii="Arial" w:hAnsi="Arial" w:cs="Arial"/>
          <w:b/>
          <w:sz w:val="24"/>
          <w:szCs w:val="24"/>
          <w:u w:val="single"/>
        </w:rPr>
      </w:pPr>
    </w:p>
    <w:p w:rsidR="00B26A64" w:rsidRPr="00212716" w:rsidRDefault="00B26A64" w:rsidP="001B0788">
      <w:pPr>
        <w:pStyle w:val="Prrafodelista"/>
        <w:spacing w:line="360" w:lineRule="auto"/>
        <w:jc w:val="both"/>
        <w:rPr>
          <w:rFonts w:ascii="Arial" w:hAnsi="Arial" w:cs="Arial"/>
          <w:b/>
          <w:sz w:val="24"/>
          <w:szCs w:val="24"/>
          <w:u w:val="single"/>
        </w:rPr>
      </w:pPr>
    </w:p>
    <w:p w:rsidR="00D524BD" w:rsidRPr="00740E42" w:rsidRDefault="00D524BD" w:rsidP="00C7505B">
      <w:pPr>
        <w:pStyle w:val="Prrafodelista"/>
        <w:numPr>
          <w:ilvl w:val="0"/>
          <w:numId w:val="19"/>
        </w:numPr>
        <w:spacing w:line="360" w:lineRule="auto"/>
        <w:ind w:left="851" w:hanging="567"/>
        <w:jc w:val="both"/>
        <w:rPr>
          <w:rFonts w:ascii="Arial" w:hAnsi="Arial" w:cs="Arial"/>
          <w:b/>
          <w:sz w:val="24"/>
          <w:szCs w:val="24"/>
        </w:rPr>
      </w:pPr>
      <w:r w:rsidRPr="00740E42">
        <w:rPr>
          <w:rFonts w:ascii="Arial" w:hAnsi="Arial" w:cs="Arial"/>
          <w:b/>
          <w:sz w:val="24"/>
          <w:szCs w:val="24"/>
        </w:rPr>
        <w:t xml:space="preserve">AUTO </w:t>
      </w:r>
      <w:r w:rsidR="00860D52">
        <w:rPr>
          <w:rFonts w:ascii="Arial" w:hAnsi="Arial" w:cs="Arial"/>
          <w:b/>
          <w:sz w:val="24"/>
          <w:szCs w:val="24"/>
        </w:rPr>
        <w:t xml:space="preserve">DE </w:t>
      </w:r>
      <w:r w:rsidRPr="00740E42">
        <w:rPr>
          <w:rFonts w:ascii="Arial" w:hAnsi="Arial" w:cs="Arial"/>
          <w:b/>
          <w:sz w:val="24"/>
          <w:szCs w:val="24"/>
        </w:rPr>
        <w:t>ENJUICIAMIENTO</w:t>
      </w:r>
    </w:p>
    <w:p w:rsidR="00D524BD" w:rsidRPr="00212716" w:rsidRDefault="00D524BD" w:rsidP="001B0788">
      <w:pPr>
        <w:pStyle w:val="Prrafodelista"/>
        <w:spacing w:line="360" w:lineRule="auto"/>
        <w:jc w:val="both"/>
        <w:rPr>
          <w:rFonts w:ascii="Arial" w:hAnsi="Arial" w:cs="Arial"/>
          <w:b/>
          <w:sz w:val="24"/>
          <w:szCs w:val="24"/>
          <w:u w:val="single"/>
        </w:rPr>
      </w:pPr>
    </w:p>
    <w:p w:rsidR="00D524BD" w:rsidRPr="00212716" w:rsidRDefault="00D524BD" w:rsidP="001B0788">
      <w:pPr>
        <w:pStyle w:val="Prrafodelista"/>
        <w:spacing w:line="360" w:lineRule="auto"/>
        <w:jc w:val="both"/>
        <w:rPr>
          <w:rFonts w:ascii="Arial" w:hAnsi="Arial" w:cs="Arial"/>
          <w:b/>
          <w:sz w:val="24"/>
          <w:szCs w:val="24"/>
          <w:u w:val="single"/>
        </w:rPr>
      </w:pPr>
    </w:p>
    <w:p w:rsidR="00D524BD" w:rsidRPr="00212716" w:rsidRDefault="00D524BD" w:rsidP="001B0788">
      <w:pPr>
        <w:pStyle w:val="Prrafodelista"/>
        <w:spacing w:line="360" w:lineRule="auto"/>
        <w:jc w:val="both"/>
        <w:rPr>
          <w:rFonts w:ascii="Arial" w:hAnsi="Arial" w:cs="Arial"/>
          <w:b/>
          <w:sz w:val="24"/>
          <w:szCs w:val="24"/>
          <w:u w:val="single"/>
        </w:rPr>
      </w:pPr>
    </w:p>
    <w:p w:rsidR="00D524BD" w:rsidRPr="00212716" w:rsidRDefault="00D524BD" w:rsidP="001B0788">
      <w:pPr>
        <w:pStyle w:val="Prrafodelista"/>
        <w:spacing w:line="360" w:lineRule="auto"/>
        <w:jc w:val="both"/>
        <w:rPr>
          <w:rFonts w:ascii="Arial" w:hAnsi="Arial" w:cs="Arial"/>
          <w:b/>
          <w:sz w:val="24"/>
          <w:szCs w:val="24"/>
          <w:u w:val="single"/>
        </w:rPr>
      </w:pPr>
    </w:p>
    <w:p w:rsidR="00D524BD" w:rsidRPr="00212716" w:rsidRDefault="00D524BD" w:rsidP="001B0788">
      <w:pPr>
        <w:pStyle w:val="Prrafodelista"/>
        <w:spacing w:line="360" w:lineRule="auto"/>
        <w:jc w:val="both"/>
        <w:rPr>
          <w:rFonts w:ascii="Arial" w:hAnsi="Arial" w:cs="Arial"/>
          <w:b/>
          <w:sz w:val="24"/>
          <w:szCs w:val="24"/>
          <w:u w:val="single"/>
        </w:rPr>
      </w:pPr>
    </w:p>
    <w:p w:rsidR="00D524BD" w:rsidRDefault="00D524BD" w:rsidP="001B0788">
      <w:pPr>
        <w:pStyle w:val="Prrafodelista"/>
        <w:spacing w:line="360" w:lineRule="auto"/>
        <w:jc w:val="both"/>
        <w:rPr>
          <w:rFonts w:ascii="Arial" w:hAnsi="Arial" w:cs="Arial"/>
          <w:b/>
          <w:sz w:val="24"/>
          <w:szCs w:val="24"/>
          <w:u w:val="single"/>
        </w:rPr>
      </w:pPr>
    </w:p>
    <w:p w:rsidR="009848EF" w:rsidRDefault="009848EF" w:rsidP="001B0788">
      <w:pPr>
        <w:pStyle w:val="Prrafodelista"/>
        <w:spacing w:line="360" w:lineRule="auto"/>
        <w:jc w:val="both"/>
        <w:rPr>
          <w:rFonts w:ascii="Arial" w:hAnsi="Arial" w:cs="Arial"/>
          <w:b/>
          <w:sz w:val="24"/>
          <w:szCs w:val="24"/>
          <w:u w:val="single"/>
        </w:rPr>
      </w:pPr>
    </w:p>
    <w:p w:rsidR="009848EF" w:rsidRDefault="009848EF" w:rsidP="001B0788">
      <w:pPr>
        <w:pStyle w:val="Prrafodelista"/>
        <w:spacing w:line="360" w:lineRule="auto"/>
        <w:jc w:val="both"/>
        <w:rPr>
          <w:rFonts w:ascii="Arial" w:hAnsi="Arial" w:cs="Arial"/>
          <w:b/>
          <w:sz w:val="24"/>
          <w:szCs w:val="24"/>
          <w:u w:val="single"/>
        </w:rPr>
      </w:pPr>
    </w:p>
    <w:p w:rsidR="009848EF" w:rsidRDefault="009848EF" w:rsidP="001B0788">
      <w:pPr>
        <w:pStyle w:val="Prrafodelista"/>
        <w:spacing w:line="360" w:lineRule="auto"/>
        <w:jc w:val="both"/>
        <w:rPr>
          <w:rFonts w:ascii="Arial" w:hAnsi="Arial" w:cs="Arial"/>
          <w:b/>
          <w:sz w:val="24"/>
          <w:szCs w:val="24"/>
          <w:u w:val="single"/>
        </w:rPr>
      </w:pPr>
    </w:p>
    <w:p w:rsidR="009848EF" w:rsidRPr="00212716" w:rsidRDefault="009848EF" w:rsidP="001B0788">
      <w:pPr>
        <w:pStyle w:val="Prrafodelista"/>
        <w:spacing w:line="360" w:lineRule="auto"/>
        <w:jc w:val="both"/>
        <w:rPr>
          <w:rFonts w:ascii="Arial" w:hAnsi="Arial" w:cs="Arial"/>
          <w:b/>
          <w:sz w:val="24"/>
          <w:szCs w:val="24"/>
          <w:u w:val="single"/>
        </w:rPr>
      </w:pPr>
    </w:p>
    <w:p w:rsidR="00D524BD" w:rsidRPr="00212716" w:rsidRDefault="00D524BD" w:rsidP="001B0788">
      <w:pPr>
        <w:pStyle w:val="Prrafodelista"/>
        <w:spacing w:line="360" w:lineRule="auto"/>
        <w:jc w:val="both"/>
        <w:rPr>
          <w:rFonts w:ascii="Arial" w:hAnsi="Arial" w:cs="Arial"/>
          <w:b/>
          <w:sz w:val="24"/>
          <w:szCs w:val="24"/>
          <w:u w:val="single"/>
        </w:rPr>
      </w:pPr>
    </w:p>
    <w:p w:rsidR="00D524BD" w:rsidRDefault="00D524BD" w:rsidP="001B0788">
      <w:pPr>
        <w:pStyle w:val="Prrafodelista"/>
        <w:spacing w:line="360" w:lineRule="auto"/>
        <w:jc w:val="both"/>
        <w:rPr>
          <w:rFonts w:ascii="Arial" w:hAnsi="Arial" w:cs="Arial"/>
          <w:b/>
          <w:sz w:val="24"/>
          <w:szCs w:val="24"/>
          <w:u w:val="single"/>
        </w:rPr>
      </w:pPr>
    </w:p>
    <w:p w:rsidR="00384CE3" w:rsidRDefault="00384CE3" w:rsidP="001B0788">
      <w:pPr>
        <w:pStyle w:val="Prrafodelista"/>
        <w:spacing w:line="360" w:lineRule="auto"/>
        <w:jc w:val="both"/>
        <w:rPr>
          <w:rFonts w:ascii="Arial" w:hAnsi="Arial" w:cs="Arial"/>
          <w:b/>
          <w:sz w:val="24"/>
          <w:szCs w:val="24"/>
          <w:u w:val="single"/>
        </w:rPr>
      </w:pPr>
    </w:p>
    <w:p w:rsidR="00710AAF" w:rsidRDefault="00710AAF" w:rsidP="001B0788">
      <w:pPr>
        <w:pStyle w:val="Prrafodelista"/>
        <w:spacing w:line="360" w:lineRule="auto"/>
        <w:jc w:val="both"/>
        <w:rPr>
          <w:rFonts w:ascii="Arial" w:hAnsi="Arial" w:cs="Arial"/>
          <w:b/>
          <w:sz w:val="24"/>
          <w:szCs w:val="24"/>
          <w:u w:val="single"/>
        </w:rPr>
      </w:pPr>
    </w:p>
    <w:p w:rsidR="00710AAF" w:rsidRDefault="00710AAF" w:rsidP="001B0788">
      <w:pPr>
        <w:pStyle w:val="Prrafodelista"/>
        <w:spacing w:line="360" w:lineRule="auto"/>
        <w:jc w:val="both"/>
        <w:rPr>
          <w:rFonts w:ascii="Arial" w:hAnsi="Arial" w:cs="Arial"/>
          <w:b/>
          <w:sz w:val="24"/>
          <w:szCs w:val="24"/>
          <w:u w:val="single"/>
        </w:rPr>
      </w:pPr>
    </w:p>
    <w:p w:rsidR="00710AAF" w:rsidRDefault="00710AAF" w:rsidP="001B0788">
      <w:pPr>
        <w:pStyle w:val="Prrafodelista"/>
        <w:spacing w:line="360" w:lineRule="auto"/>
        <w:jc w:val="both"/>
        <w:rPr>
          <w:rFonts w:ascii="Arial" w:hAnsi="Arial" w:cs="Arial"/>
          <w:b/>
          <w:sz w:val="24"/>
          <w:szCs w:val="24"/>
          <w:u w:val="single"/>
        </w:rPr>
      </w:pPr>
    </w:p>
    <w:p w:rsidR="00384CE3" w:rsidRPr="00212716" w:rsidRDefault="00384CE3" w:rsidP="001B0788">
      <w:pPr>
        <w:pStyle w:val="Prrafodelista"/>
        <w:spacing w:line="360" w:lineRule="auto"/>
        <w:jc w:val="both"/>
        <w:rPr>
          <w:rFonts w:ascii="Arial" w:hAnsi="Arial" w:cs="Arial"/>
          <w:b/>
          <w:sz w:val="24"/>
          <w:szCs w:val="24"/>
          <w:u w:val="single"/>
        </w:rPr>
      </w:pPr>
    </w:p>
    <w:p w:rsidR="00D524BD" w:rsidRPr="00212716" w:rsidRDefault="00D524BD" w:rsidP="001B0788">
      <w:pPr>
        <w:pStyle w:val="Prrafodelista"/>
        <w:spacing w:line="360" w:lineRule="auto"/>
        <w:jc w:val="both"/>
        <w:rPr>
          <w:rFonts w:ascii="Arial" w:hAnsi="Arial" w:cs="Arial"/>
          <w:b/>
          <w:sz w:val="24"/>
          <w:szCs w:val="24"/>
          <w:u w:val="single"/>
        </w:rPr>
      </w:pPr>
    </w:p>
    <w:p w:rsidR="00D524BD" w:rsidRPr="00344193" w:rsidRDefault="00D524BD" w:rsidP="00384CE3">
      <w:pPr>
        <w:pStyle w:val="Prrafodelista"/>
        <w:numPr>
          <w:ilvl w:val="0"/>
          <w:numId w:val="19"/>
        </w:numPr>
        <w:spacing w:line="360" w:lineRule="auto"/>
        <w:ind w:left="851" w:hanging="567"/>
        <w:jc w:val="both"/>
        <w:rPr>
          <w:rFonts w:ascii="Arial" w:hAnsi="Arial" w:cs="Arial"/>
          <w:b/>
          <w:sz w:val="24"/>
          <w:szCs w:val="24"/>
        </w:rPr>
      </w:pPr>
      <w:r w:rsidRPr="00344193">
        <w:rPr>
          <w:rFonts w:ascii="Arial" w:hAnsi="Arial" w:cs="Arial"/>
          <w:b/>
          <w:sz w:val="24"/>
          <w:szCs w:val="24"/>
        </w:rPr>
        <w:lastRenderedPageBreak/>
        <w:t>SINTESIS DEL JUICIO ORAL</w:t>
      </w:r>
    </w:p>
    <w:p w:rsidR="00D524BD" w:rsidRPr="00212716" w:rsidRDefault="00D524BD" w:rsidP="001B0788">
      <w:pPr>
        <w:pStyle w:val="Prrafodelista"/>
        <w:spacing w:line="360" w:lineRule="auto"/>
        <w:jc w:val="both"/>
        <w:rPr>
          <w:rFonts w:ascii="Arial" w:hAnsi="Arial" w:cs="Arial"/>
          <w:b/>
          <w:sz w:val="24"/>
          <w:szCs w:val="24"/>
          <w:u w:val="single"/>
        </w:rPr>
      </w:pPr>
    </w:p>
    <w:p w:rsidR="00D524BD" w:rsidRPr="00212716" w:rsidRDefault="009848EF" w:rsidP="00796A3F">
      <w:pPr>
        <w:pStyle w:val="Prrafodelista"/>
        <w:spacing w:line="360" w:lineRule="auto"/>
        <w:ind w:left="851"/>
        <w:jc w:val="both"/>
        <w:rPr>
          <w:rFonts w:ascii="Arial" w:hAnsi="Arial" w:cs="Arial"/>
          <w:sz w:val="24"/>
          <w:szCs w:val="24"/>
        </w:rPr>
      </w:pPr>
      <w:r>
        <w:rPr>
          <w:rFonts w:ascii="Arial" w:hAnsi="Arial" w:cs="Arial"/>
          <w:sz w:val="24"/>
          <w:szCs w:val="24"/>
        </w:rPr>
        <w:t xml:space="preserve">Ante </w:t>
      </w:r>
      <w:r w:rsidR="00D524BD" w:rsidRPr="00212716">
        <w:rPr>
          <w:rFonts w:ascii="Arial" w:hAnsi="Arial" w:cs="Arial"/>
          <w:sz w:val="24"/>
          <w:szCs w:val="24"/>
        </w:rPr>
        <w:t xml:space="preserve">la </w:t>
      </w:r>
      <w:r>
        <w:rPr>
          <w:rFonts w:ascii="Arial" w:hAnsi="Arial" w:cs="Arial"/>
          <w:sz w:val="24"/>
          <w:szCs w:val="24"/>
        </w:rPr>
        <w:t>a</w:t>
      </w:r>
      <w:r w:rsidR="00543B19" w:rsidRPr="00212716">
        <w:rPr>
          <w:rFonts w:ascii="Arial" w:hAnsi="Arial" w:cs="Arial"/>
          <w:sz w:val="24"/>
          <w:szCs w:val="24"/>
        </w:rPr>
        <w:t>cusación</w:t>
      </w:r>
      <w:r w:rsidR="00D524BD" w:rsidRPr="00212716">
        <w:rPr>
          <w:rFonts w:ascii="Arial" w:hAnsi="Arial" w:cs="Arial"/>
          <w:sz w:val="24"/>
          <w:szCs w:val="24"/>
        </w:rPr>
        <w:t xml:space="preserve"> </w:t>
      </w:r>
      <w:r>
        <w:rPr>
          <w:rFonts w:ascii="Arial" w:hAnsi="Arial" w:cs="Arial"/>
          <w:sz w:val="24"/>
          <w:szCs w:val="24"/>
        </w:rPr>
        <w:t>hecha por e</w:t>
      </w:r>
      <w:r w:rsidR="00D524BD" w:rsidRPr="00212716">
        <w:rPr>
          <w:rFonts w:ascii="Arial" w:hAnsi="Arial" w:cs="Arial"/>
          <w:sz w:val="24"/>
          <w:szCs w:val="24"/>
        </w:rPr>
        <w:t>l Fiscal</w:t>
      </w:r>
      <w:r w:rsidR="00543B19" w:rsidRPr="00212716">
        <w:rPr>
          <w:rFonts w:ascii="Arial" w:hAnsi="Arial" w:cs="Arial"/>
          <w:sz w:val="24"/>
          <w:szCs w:val="24"/>
        </w:rPr>
        <w:t xml:space="preserve"> </w:t>
      </w:r>
      <w:r w:rsidR="00431AA7" w:rsidRPr="00212716">
        <w:rPr>
          <w:rFonts w:ascii="Arial" w:hAnsi="Arial" w:cs="Arial"/>
          <w:sz w:val="24"/>
          <w:szCs w:val="24"/>
        </w:rPr>
        <w:t>Superior, con fecha</w:t>
      </w:r>
      <w:r w:rsidR="00F61FF1" w:rsidRPr="00212716">
        <w:rPr>
          <w:rFonts w:ascii="Arial" w:hAnsi="Arial" w:cs="Arial"/>
          <w:sz w:val="24"/>
          <w:szCs w:val="24"/>
        </w:rPr>
        <w:t xml:space="preserve"> 15</w:t>
      </w:r>
      <w:r w:rsidR="00184FDB" w:rsidRPr="00212716">
        <w:rPr>
          <w:rFonts w:ascii="Arial" w:hAnsi="Arial" w:cs="Arial"/>
          <w:sz w:val="24"/>
          <w:szCs w:val="24"/>
        </w:rPr>
        <w:t xml:space="preserve"> de febrero del 2008, </w:t>
      </w:r>
      <w:r w:rsidR="00F61FF1" w:rsidRPr="00212716">
        <w:rPr>
          <w:rFonts w:ascii="Arial" w:hAnsi="Arial" w:cs="Arial"/>
          <w:sz w:val="24"/>
          <w:szCs w:val="24"/>
        </w:rPr>
        <w:t>la Sala Superior Mixta Descentralizada</w:t>
      </w:r>
      <w:r w:rsidR="00DF621A" w:rsidRPr="00212716">
        <w:rPr>
          <w:rFonts w:ascii="Arial" w:hAnsi="Arial" w:cs="Arial"/>
          <w:sz w:val="24"/>
          <w:szCs w:val="24"/>
        </w:rPr>
        <w:t xml:space="preserve"> </w:t>
      </w:r>
      <w:r w:rsidR="001D09F5" w:rsidRPr="00212716">
        <w:rPr>
          <w:rFonts w:ascii="Arial" w:hAnsi="Arial" w:cs="Arial"/>
          <w:sz w:val="24"/>
          <w:szCs w:val="24"/>
        </w:rPr>
        <w:t>de Nazca, e</w:t>
      </w:r>
      <w:r>
        <w:rPr>
          <w:rFonts w:ascii="Arial" w:hAnsi="Arial" w:cs="Arial"/>
          <w:sz w:val="24"/>
          <w:szCs w:val="24"/>
        </w:rPr>
        <w:t xml:space="preserve">mitió </w:t>
      </w:r>
      <w:r w:rsidR="00543B19" w:rsidRPr="00212716">
        <w:rPr>
          <w:rFonts w:ascii="Arial" w:hAnsi="Arial" w:cs="Arial"/>
          <w:sz w:val="24"/>
          <w:szCs w:val="24"/>
        </w:rPr>
        <w:t xml:space="preserve">el Auto Superior de Enjuiciamiento mediante la cual </w:t>
      </w:r>
      <w:r>
        <w:rPr>
          <w:rFonts w:ascii="Arial" w:hAnsi="Arial" w:cs="Arial"/>
          <w:sz w:val="24"/>
          <w:szCs w:val="24"/>
        </w:rPr>
        <w:t>d</w:t>
      </w:r>
      <w:r w:rsidR="00543B19" w:rsidRPr="00212716">
        <w:rPr>
          <w:rFonts w:ascii="Arial" w:hAnsi="Arial" w:cs="Arial"/>
          <w:sz w:val="24"/>
          <w:szCs w:val="24"/>
        </w:rPr>
        <w:t xml:space="preserve">eclaro </w:t>
      </w:r>
      <w:r>
        <w:rPr>
          <w:rFonts w:ascii="Arial" w:hAnsi="Arial" w:cs="Arial"/>
          <w:sz w:val="24"/>
          <w:szCs w:val="24"/>
        </w:rPr>
        <w:t>h</w:t>
      </w:r>
      <w:r w:rsidR="00543B19" w:rsidRPr="00212716">
        <w:rPr>
          <w:rFonts w:ascii="Arial" w:hAnsi="Arial" w:cs="Arial"/>
          <w:sz w:val="24"/>
          <w:szCs w:val="24"/>
        </w:rPr>
        <w:t xml:space="preserve">aber </w:t>
      </w:r>
      <w:r>
        <w:rPr>
          <w:rFonts w:ascii="Arial" w:hAnsi="Arial" w:cs="Arial"/>
          <w:sz w:val="24"/>
          <w:szCs w:val="24"/>
        </w:rPr>
        <w:t xml:space="preserve">elementos suficientes </w:t>
      </w:r>
      <w:r w:rsidR="00543B19" w:rsidRPr="00212716">
        <w:rPr>
          <w:rFonts w:ascii="Arial" w:hAnsi="Arial" w:cs="Arial"/>
          <w:sz w:val="24"/>
          <w:szCs w:val="24"/>
        </w:rPr>
        <w:t xml:space="preserve">para </w:t>
      </w:r>
      <w:r>
        <w:rPr>
          <w:rFonts w:ascii="Arial" w:hAnsi="Arial" w:cs="Arial"/>
          <w:sz w:val="24"/>
          <w:szCs w:val="24"/>
        </w:rPr>
        <w:t>pasa</w:t>
      </w:r>
      <w:r w:rsidR="00543B19" w:rsidRPr="00212716">
        <w:rPr>
          <w:rFonts w:ascii="Arial" w:hAnsi="Arial" w:cs="Arial"/>
          <w:sz w:val="24"/>
          <w:szCs w:val="24"/>
        </w:rPr>
        <w:t>r a Juicio Oral</w:t>
      </w:r>
      <w:r>
        <w:rPr>
          <w:rFonts w:ascii="Arial" w:hAnsi="Arial" w:cs="Arial"/>
          <w:sz w:val="24"/>
          <w:szCs w:val="24"/>
        </w:rPr>
        <w:t xml:space="preserve"> en</w:t>
      </w:r>
      <w:r w:rsidR="001D09F5" w:rsidRPr="00212716">
        <w:rPr>
          <w:rFonts w:ascii="Arial" w:hAnsi="Arial" w:cs="Arial"/>
          <w:sz w:val="24"/>
          <w:szCs w:val="24"/>
        </w:rPr>
        <w:t xml:space="preserve"> contra Juan Alejandro Guillen, por el delito de violación  sexual en agravio de D</w:t>
      </w:r>
      <w:r w:rsidR="007C1BD8">
        <w:rPr>
          <w:rFonts w:ascii="Arial" w:hAnsi="Arial" w:cs="Arial"/>
          <w:sz w:val="24"/>
          <w:szCs w:val="24"/>
        </w:rPr>
        <w:t>ora Cristina Quispe Bustillos</w:t>
      </w:r>
      <w:r w:rsidR="00A109C1" w:rsidRPr="00212716">
        <w:rPr>
          <w:rFonts w:ascii="Arial" w:hAnsi="Arial" w:cs="Arial"/>
          <w:sz w:val="24"/>
          <w:szCs w:val="24"/>
        </w:rPr>
        <w:t xml:space="preserve">, </w:t>
      </w:r>
      <w:r w:rsidR="00543B19" w:rsidRPr="00212716">
        <w:rPr>
          <w:rFonts w:ascii="Arial" w:hAnsi="Arial" w:cs="Arial"/>
          <w:sz w:val="24"/>
          <w:szCs w:val="24"/>
        </w:rPr>
        <w:t>señalando fecha  y hora para el inicio de la audiencia, la misma que se desarrollara en una sesión</w:t>
      </w:r>
      <w:r w:rsidR="00E91753" w:rsidRPr="00212716">
        <w:rPr>
          <w:rFonts w:ascii="Arial" w:hAnsi="Arial" w:cs="Arial"/>
          <w:sz w:val="24"/>
          <w:szCs w:val="24"/>
        </w:rPr>
        <w:t>.</w:t>
      </w:r>
    </w:p>
    <w:p w:rsidR="00431AA7" w:rsidRPr="00212716" w:rsidRDefault="00431AA7" w:rsidP="001B0788">
      <w:pPr>
        <w:pStyle w:val="Prrafodelista"/>
        <w:spacing w:line="360" w:lineRule="auto"/>
        <w:jc w:val="both"/>
        <w:rPr>
          <w:rFonts w:ascii="Arial" w:hAnsi="Arial" w:cs="Arial"/>
          <w:sz w:val="24"/>
          <w:szCs w:val="24"/>
        </w:rPr>
      </w:pPr>
    </w:p>
    <w:p w:rsidR="00E91753" w:rsidRPr="00212716" w:rsidRDefault="00E91753" w:rsidP="001B0788">
      <w:pPr>
        <w:pStyle w:val="Prrafodelista"/>
        <w:spacing w:line="360" w:lineRule="auto"/>
        <w:jc w:val="both"/>
        <w:rPr>
          <w:rFonts w:ascii="Arial" w:hAnsi="Arial" w:cs="Arial"/>
          <w:sz w:val="24"/>
          <w:szCs w:val="24"/>
        </w:rPr>
      </w:pPr>
    </w:p>
    <w:p w:rsidR="00E91753" w:rsidRPr="00212716" w:rsidRDefault="000E74D0" w:rsidP="001B0788">
      <w:pPr>
        <w:pStyle w:val="Prrafodelista"/>
        <w:spacing w:line="360" w:lineRule="auto"/>
        <w:jc w:val="both"/>
        <w:rPr>
          <w:rFonts w:ascii="Arial" w:hAnsi="Arial" w:cs="Arial"/>
          <w:b/>
          <w:sz w:val="24"/>
          <w:szCs w:val="24"/>
        </w:rPr>
      </w:pPr>
      <w:r>
        <w:rPr>
          <w:rFonts w:ascii="Arial" w:hAnsi="Arial" w:cs="Arial"/>
          <w:b/>
          <w:sz w:val="24"/>
          <w:szCs w:val="24"/>
        </w:rPr>
        <w:t>10.</w:t>
      </w:r>
      <w:r w:rsidR="00E91753" w:rsidRPr="00212716">
        <w:rPr>
          <w:rFonts w:ascii="Arial" w:hAnsi="Arial" w:cs="Arial"/>
          <w:b/>
          <w:sz w:val="24"/>
          <w:szCs w:val="24"/>
        </w:rPr>
        <w:t>1</w:t>
      </w:r>
      <w:r w:rsidR="00455386" w:rsidRPr="00212716">
        <w:rPr>
          <w:rFonts w:ascii="Arial" w:hAnsi="Arial" w:cs="Arial"/>
          <w:b/>
          <w:sz w:val="24"/>
          <w:szCs w:val="24"/>
        </w:rPr>
        <w:t xml:space="preserve"> </w:t>
      </w:r>
      <w:r w:rsidR="00E91753" w:rsidRPr="00212716">
        <w:rPr>
          <w:rFonts w:ascii="Arial" w:hAnsi="Arial" w:cs="Arial"/>
          <w:b/>
          <w:sz w:val="24"/>
          <w:szCs w:val="24"/>
        </w:rPr>
        <w:t>INSTALACION DE LA AUDIENCIA</w:t>
      </w:r>
    </w:p>
    <w:p w:rsidR="00455386" w:rsidRPr="00212716" w:rsidRDefault="00455386" w:rsidP="001B0788">
      <w:pPr>
        <w:pStyle w:val="Prrafodelista"/>
        <w:spacing w:line="360" w:lineRule="auto"/>
        <w:jc w:val="both"/>
        <w:rPr>
          <w:rFonts w:ascii="Arial" w:hAnsi="Arial" w:cs="Arial"/>
          <w:sz w:val="24"/>
          <w:szCs w:val="24"/>
        </w:rPr>
      </w:pPr>
    </w:p>
    <w:p w:rsidR="00AF400C" w:rsidRPr="00212716" w:rsidRDefault="00455386" w:rsidP="001B0788">
      <w:pPr>
        <w:pStyle w:val="Prrafodelista"/>
        <w:spacing w:line="360" w:lineRule="auto"/>
        <w:jc w:val="both"/>
        <w:rPr>
          <w:rFonts w:ascii="Arial" w:hAnsi="Arial" w:cs="Arial"/>
          <w:sz w:val="24"/>
          <w:szCs w:val="24"/>
        </w:rPr>
      </w:pPr>
      <w:r w:rsidRPr="00212716">
        <w:rPr>
          <w:rFonts w:ascii="Arial" w:hAnsi="Arial" w:cs="Arial"/>
          <w:sz w:val="24"/>
          <w:szCs w:val="24"/>
        </w:rPr>
        <w:t xml:space="preserve">Con </w:t>
      </w:r>
      <w:r w:rsidR="005C111F" w:rsidRPr="00212716">
        <w:rPr>
          <w:rFonts w:ascii="Arial" w:hAnsi="Arial" w:cs="Arial"/>
          <w:sz w:val="24"/>
          <w:szCs w:val="24"/>
        </w:rPr>
        <w:t xml:space="preserve">fecha 08 de julio del 2008, la Sala Superior Mixta Descentralizada de Nazca, </w:t>
      </w:r>
      <w:r w:rsidRPr="00212716">
        <w:rPr>
          <w:rFonts w:ascii="Arial" w:hAnsi="Arial" w:cs="Arial"/>
          <w:sz w:val="24"/>
          <w:szCs w:val="24"/>
        </w:rPr>
        <w:t>con la presencia</w:t>
      </w:r>
      <w:r w:rsidR="001F2AB6">
        <w:rPr>
          <w:rFonts w:ascii="Arial" w:hAnsi="Arial" w:cs="Arial"/>
          <w:sz w:val="24"/>
          <w:szCs w:val="24"/>
        </w:rPr>
        <w:t xml:space="preserve"> de</w:t>
      </w:r>
      <w:r w:rsidRPr="00212716">
        <w:rPr>
          <w:rFonts w:ascii="Arial" w:hAnsi="Arial" w:cs="Arial"/>
          <w:sz w:val="24"/>
          <w:szCs w:val="24"/>
        </w:rPr>
        <w:t>l Fiscal Superior</w:t>
      </w:r>
      <w:r w:rsidR="001F2AB6">
        <w:rPr>
          <w:rFonts w:ascii="Arial" w:hAnsi="Arial" w:cs="Arial"/>
          <w:sz w:val="24"/>
          <w:szCs w:val="24"/>
        </w:rPr>
        <w:t>, el acusado y su abogado defensor</w:t>
      </w:r>
      <w:r w:rsidRPr="00212716">
        <w:rPr>
          <w:rFonts w:ascii="Arial" w:hAnsi="Arial" w:cs="Arial"/>
          <w:sz w:val="24"/>
          <w:szCs w:val="24"/>
        </w:rPr>
        <w:t xml:space="preserve">, se </w:t>
      </w:r>
      <w:r w:rsidR="001F2AB6">
        <w:rPr>
          <w:rFonts w:ascii="Arial" w:hAnsi="Arial" w:cs="Arial"/>
          <w:sz w:val="24"/>
          <w:szCs w:val="24"/>
        </w:rPr>
        <w:t xml:space="preserve">empezó </w:t>
      </w:r>
      <w:r w:rsidRPr="00212716">
        <w:rPr>
          <w:rFonts w:ascii="Arial" w:hAnsi="Arial" w:cs="Arial"/>
          <w:sz w:val="24"/>
          <w:szCs w:val="24"/>
        </w:rPr>
        <w:t xml:space="preserve">la audiencia </w:t>
      </w:r>
      <w:r w:rsidR="001F2AB6">
        <w:rPr>
          <w:rFonts w:ascii="Arial" w:hAnsi="Arial" w:cs="Arial"/>
          <w:sz w:val="24"/>
          <w:szCs w:val="24"/>
        </w:rPr>
        <w:t xml:space="preserve">en el proceso seguido </w:t>
      </w:r>
      <w:r w:rsidRPr="00212716">
        <w:rPr>
          <w:rFonts w:ascii="Arial" w:hAnsi="Arial" w:cs="Arial"/>
          <w:sz w:val="24"/>
          <w:szCs w:val="24"/>
        </w:rPr>
        <w:t>contra el acusado</w:t>
      </w:r>
      <w:r w:rsidR="00AB7717" w:rsidRPr="00212716">
        <w:rPr>
          <w:rFonts w:ascii="Arial" w:hAnsi="Arial" w:cs="Arial"/>
          <w:sz w:val="24"/>
          <w:szCs w:val="24"/>
        </w:rPr>
        <w:t xml:space="preserve"> Juan Alejandro Jurado Guillen, por el delito c</w:t>
      </w:r>
      <w:r w:rsidRPr="00212716">
        <w:rPr>
          <w:rFonts w:ascii="Arial" w:hAnsi="Arial" w:cs="Arial"/>
          <w:sz w:val="24"/>
          <w:szCs w:val="24"/>
        </w:rPr>
        <w:t>ontra</w:t>
      </w:r>
      <w:r w:rsidR="001F2AB6">
        <w:rPr>
          <w:rFonts w:ascii="Arial" w:hAnsi="Arial" w:cs="Arial"/>
          <w:sz w:val="24"/>
          <w:szCs w:val="24"/>
        </w:rPr>
        <w:t xml:space="preserve"> la l</w:t>
      </w:r>
      <w:r w:rsidR="00AB7717" w:rsidRPr="00212716">
        <w:rPr>
          <w:rFonts w:ascii="Arial" w:hAnsi="Arial" w:cs="Arial"/>
          <w:sz w:val="24"/>
          <w:szCs w:val="24"/>
        </w:rPr>
        <w:t xml:space="preserve">ibertad </w:t>
      </w:r>
      <w:r w:rsidR="001F2AB6">
        <w:rPr>
          <w:rFonts w:ascii="Arial" w:hAnsi="Arial" w:cs="Arial"/>
          <w:sz w:val="24"/>
          <w:szCs w:val="24"/>
        </w:rPr>
        <w:t>s</w:t>
      </w:r>
      <w:r w:rsidR="00AB7717" w:rsidRPr="00212716">
        <w:rPr>
          <w:rFonts w:ascii="Arial" w:hAnsi="Arial" w:cs="Arial"/>
          <w:sz w:val="24"/>
          <w:szCs w:val="24"/>
        </w:rPr>
        <w:t>exual</w:t>
      </w:r>
      <w:r w:rsidRPr="00212716">
        <w:rPr>
          <w:rFonts w:ascii="Arial" w:hAnsi="Arial" w:cs="Arial"/>
          <w:sz w:val="24"/>
          <w:szCs w:val="24"/>
        </w:rPr>
        <w:t>,</w:t>
      </w:r>
      <w:r w:rsidR="009C13AA" w:rsidRPr="00212716">
        <w:rPr>
          <w:rFonts w:ascii="Arial" w:hAnsi="Arial" w:cs="Arial"/>
          <w:sz w:val="24"/>
          <w:szCs w:val="24"/>
        </w:rPr>
        <w:t xml:space="preserve"> en agravio de la menor </w:t>
      </w:r>
      <w:r w:rsidR="001F2AB6">
        <w:rPr>
          <w:rFonts w:ascii="Arial" w:hAnsi="Arial" w:cs="Arial"/>
          <w:sz w:val="24"/>
          <w:szCs w:val="24"/>
        </w:rPr>
        <w:t>antes referida</w:t>
      </w:r>
      <w:r w:rsidR="009C13AA" w:rsidRPr="00212716">
        <w:rPr>
          <w:rFonts w:ascii="Arial" w:hAnsi="Arial" w:cs="Arial"/>
          <w:sz w:val="24"/>
          <w:szCs w:val="24"/>
        </w:rPr>
        <w:t>.</w:t>
      </w:r>
      <w:r w:rsidRPr="00212716">
        <w:rPr>
          <w:rFonts w:ascii="Arial" w:hAnsi="Arial" w:cs="Arial"/>
          <w:sz w:val="24"/>
          <w:szCs w:val="24"/>
        </w:rPr>
        <w:t xml:space="preserve"> </w:t>
      </w:r>
    </w:p>
    <w:p w:rsidR="009C13AA" w:rsidRDefault="009C13AA" w:rsidP="001B0788">
      <w:pPr>
        <w:pStyle w:val="Prrafodelista"/>
        <w:spacing w:line="360" w:lineRule="auto"/>
        <w:jc w:val="both"/>
        <w:rPr>
          <w:rFonts w:ascii="Arial" w:hAnsi="Arial" w:cs="Arial"/>
          <w:sz w:val="24"/>
          <w:szCs w:val="24"/>
        </w:rPr>
      </w:pPr>
    </w:p>
    <w:p w:rsidR="000E74D0" w:rsidRPr="00212716" w:rsidRDefault="000E74D0" w:rsidP="001B0788">
      <w:pPr>
        <w:pStyle w:val="Prrafodelista"/>
        <w:spacing w:line="360" w:lineRule="auto"/>
        <w:jc w:val="both"/>
        <w:rPr>
          <w:rFonts w:ascii="Arial" w:hAnsi="Arial" w:cs="Arial"/>
          <w:sz w:val="24"/>
          <w:szCs w:val="24"/>
        </w:rPr>
      </w:pPr>
    </w:p>
    <w:p w:rsidR="00AF400C" w:rsidRPr="00212716" w:rsidRDefault="000E74D0" w:rsidP="001B0788">
      <w:pPr>
        <w:pStyle w:val="Prrafodelista"/>
        <w:spacing w:line="360" w:lineRule="auto"/>
        <w:jc w:val="both"/>
        <w:rPr>
          <w:rFonts w:ascii="Arial" w:hAnsi="Arial" w:cs="Arial"/>
          <w:b/>
          <w:sz w:val="24"/>
          <w:szCs w:val="24"/>
        </w:rPr>
      </w:pPr>
      <w:r>
        <w:rPr>
          <w:rFonts w:ascii="Arial" w:hAnsi="Arial" w:cs="Arial"/>
          <w:b/>
          <w:sz w:val="24"/>
          <w:szCs w:val="24"/>
        </w:rPr>
        <w:t>10.</w:t>
      </w:r>
      <w:r w:rsidR="00AF400C" w:rsidRPr="00212716">
        <w:rPr>
          <w:rFonts w:ascii="Arial" w:hAnsi="Arial" w:cs="Arial"/>
          <w:b/>
          <w:sz w:val="24"/>
          <w:szCs w:val="24"/>
        </w:rPr>
        <w:t xml:space="preserve">2 </w:t>
      </w:r>
      <w:r w:rsidR="00794C36" w:rsidRPr="00212716">
        <w:rPr>
          <w:rFonts w:ascii="Arial" w:hAnsi="Arial" w:cs="Arial"/>
          <w:b/>
          <w:sz w:val="24"/>
          <w:szCs w:val="24"/>
        </w:rPr>
        <w:t xml:space="preserve"> </w:t>
      </w:r>
      <w:r w:rsidR="00111930" w:rsidRPr="00212716">
        <w:rPr>
          <w:rFonts w:ascii="Arial" w:hAnsi="Arial" w:cs="Arial"/>
          <w:b/>
          <w:sz w:val="24"/>
          <w:szCs w:val="24"/>
        </w:rPr>
        <w:t>EXAMEN DEL ACUSADO</w:t>
      </w:r>
    </w:p>
    <w:p w:rsidR="00111930" w:rsidRPr="00212716" w:rsidRDefault="00111930" w:rsidP="001B0788">
      <w:pPr>
        <w:pStyle w:val="Prrafodelista"/>
        <w:spacing w:line="360" w:lineRule="auto"/>
        <w:jc w:val="both"/>
        <w:rPr>
          <w:rFonts w:ascii="Arial" w:hAnsi="Arial" w:cs="Arial"/>
          <w:sz w:val="24"/>
          <w:szCs w:val="24"/>
        </w:rPr>
      </w:pPr>
    </w:p>
    <w:p w:rsidR="00794C36" w:rsidRPr="00212716" w:rsidRDefault="009C13AA" w:rsidP="001B0788">
      <w:pPr>
        <w:pStyle w:val="Prrafodelista"/>
        <w:spacing w:line="360" w:lineRule="auto"/>
        <w:jc w:val="both"/>
        <w:rPr>
          <w:rFonts w:ascii="Arial" w:hAnsi="Arial" w:cs="Arial"/>
          <w:sz w:val="24"/>
          <w:szCs w:val="24"/>
        </w:rPr>
      </w:pPr>
      <w:r w:rsidRPr="00212716">
        <w:rPr>
          <w:rFonts w:ascii="Arial" w:hAnsi="Arial" w:cs="Arial"/>
          <w:sz w:val="24"/>
          <w:szCs w:val="24"/>
        </w:rPr>
        <w:t>El acusado previa exhortación de la sala, se acogió a la conclusión anticipada, al amparo de la Ley</w:t>
      </w:r>
      <w:r w:rsidR="00096744">
        <w:rPr>
          <w:rFonts w:ascii="Arial" w:hAnsi="Arial" w:cs="Arial"/>
          <w:sz w:val="24"/>
          <w:szCs w:val="24"/>
        </w:rPr>
        <w:t xml:space="preserve"> N°</w:t>
      </w:r>
      <w:r w:rsidRPr="00212716">
        <w:rPr>
          <w:rFonts w:ascii="Arial" w:hAnsi="Arial" w:cs="Arial"/>
          <w:sz w:val="24"/>
          <w:szCs w:val="24"/>
        </w:rPr>
        <w:t xml:space="preserve"> 28122, donde confiesa y acepta los cargos en su contra.</w:t>
      </w:r>
    </w:p>
    <w:p w:rsidR="009C13AA" w:rsidRDefault="009C13AA" w:rsidP="001B0788">
      <w:pPr>
        <w:pStyle w:val="Prrafodelista"/>
        <w:spacing w:line="360" w:lineRule="auto"/>
        <w:jc w:val="both"/>
        <w:rPr>
          <w:rFonts w:ascii="Arial" w:hAnsi="Arial" w:cs="Arial"/>
          <w:sz w:val="24"/>
          <w:szCs w:val="24"/>
        </w:rPr>
      </w:pPr>
    </w:p>
    <w:p w:rsidR="008F61B7" w:rsidRPr="00212716" w:rsidRDefault="008F61B7" w:rsidP="001B0788">
      <w:pPr>
        <w:pStyle w:val="Prrafodelista"/>
        <w:spacing w:line="360" w:lineRule="auto"/>
        <w:jc w:val="both"/>
        <w:rPr>
          <w:rFonts w:ascii="Arial" w:hAnsi="Arial" w:cs="Arial"/>
          <w:sz w:val="24"/>
          <w:szCs w:val="24"/>
        </w:rPr>
      </w:pPr>
    </w:p>
    <w:p w:rsidR="00445DE7" w:rsidRPr="00212716" w:rsidRDefault="000F15B5" w:rsidP="001B0788">
      <w:pPr>
        <w:pStyle w:val="Prrafodelista"/>
        <w:spacing w:line="360" w:lineRule="auto"/>
        <w:jc w:val="both"/>
        <w:rPr>
          <w:rFonts w:ascii="Arial" w:hAnsi="Arial" w:cs="Arial"/>
          <w:b/>
          <w:sz w:val="24"/>
          <w:szCs w:val="24"/>
        </w:rPr>
      </w:pPr>
      <w:r w:rsidRPr="00212716">
        <w:rPr>
          <w:rFonts w:ascii="Arial" w:hAnsi="Arial" w:cs="Arial"/>
          <w:b/>
          <w:sz w:val="24"/>
          <w:szCs w:val="24"/>
        </w:rPr>
        <w:t>10.3</w:t>
      </w:r>
      <w:r w:rsidR="009D4FAA" w:rsidRPr="00212716">
        <w:rPr>
          <w:rFonts w:ascii="Arial" w:hAnsi="Arial" w:cs="Arial"/>
          <w:b/>
          <w:sz w:val="24"/>
          <w:szCs w:val="24"/>
        </w:rPr>
        <w:t xml:space="preserve"> LECTURA DE PIEZAS PROCESALES</w:t>
      </w:r>
    </w:p>
    <w:p w:rsidR="009D4FAA" w:rsidRPr="00212716" w:rsidRDefault="009D4FAA" w:rsidP="001B0788">
      <w:pPr>
        <w:pStyle w:val="Prrafodelista"/>
        <w:spacing w:line="360" w:lineRule="auto"/>
        <w:jc w:val="both"/>
        <w:rPr>
          <w:rFonts w:ascii="Arial" w:hAnsi="Arial" w:cs="Arial"/>
          <w:sz w:val="24"/>
          <w:szCs w:val="24"/>
        </w:rPr>
      </w:pPr>
    </w:p>
    <w:p w:rsidR="009D4FAA" w:rsidRPr="00212716" w:rsidRDefault="009D4FAA" w:rsidP="001B0788">
      <w:pPr>
        <w:pStyle w:val="Prrafodelista"/>
        <w:spacing w:line="360" w:lineRule="auto"/>
        <w:jc w:val="both"/>
        <w:rPr>
          <w:rFonts w:ascii="Arial" w:hAnsi="Arial" w:cs="Arial"/>
          <w:sz w:val="24"/>
          <w:szCs w:val="24"/>
        </w:rPr>
      </w:pPr>
      <w:r w:rsidRPr="00212716">
        <w:rPr>
          <w:rFonts w:ascii="Arial" w:hAnsi="Arial" w:cs="Arial"/>
          <w:sz w:val="24"/>
          <w:szCs w:val="24"/>
        </w:rPr>
        <w:lastRenderedPageBreak/>
        <w:t>El Ministerio Público y la defensa técnica del acusado, señalaron a la Sala que no tiene</w:t>
      </w:r>
      <w:r w:rsidR="000F15B5" w:rsidRPr="00212716">
        <w:rPr>
          <w:rFonts w:ascii="Arial" w:hAnsi="Arial" w:cs="Arial"/>
          <w:sz w:val="24"/>
          <w:szCs w:val="24"/>
        </w:rPr>
        <w:t xml:space="preserve">n ningún documento que </w:t>
      </w:r>
      <w:proofErr w:type="spellStart"/>
      <w:r w:rsidR="000F15B5" w:rsidRPr="00212716">
        <w:rPr>
          <w:rFonts w:ascii="Arial" w:hAnsi="Arial" w:cs="Arial"/>
          <w:sz w:val="24"/>
          <w:szCs w:val="24"/>
        </w:rPr>
        <w:t>oralizar</w:t>
      </w:r>
      <w:proofErr w:type="spellEnd"/>
      <w:r w:rsidR="000F15B5" w:rsidRPr="00212716">
        <w:rPr>
          <w:rFonts w:ascii="Arial" w:hAnsi="Arial" w:cs="Arial"/>
          <w:sz w:val="24"/>
          <w:szCs w:val="24"/>
        </w:rPr>
        <w:t>, en vista de que el acusado acepta los cargos.</w:t>
      </w:r>
    </w:p>
    <w:p w:rsidR="009D4FAA" w:rsidRDefault="009D4FAA" w:rsidP="001B0788">
      <w:pPr>
        <w:pStyle w:val="Prrafodelista"/>
        <w:spacing w:line="360" w:lineRule="auto"/>
        <w:jc w:val="both"/>
        <w:rPr>
          <w:rFonts w:ascii="Arial" w:hAnsi="Arial" w:cs="Arial"/>
          <w:sz w:val="24"/>
          <w:szCs w:val="24"/>
        </w:rPr>
      </w:pPr>
    </w:p>
    <w:p w:rsidR="00EC7072" w:rsidRPr="00212716" w:rsidRDefault="00EC7072" w:rsidP="001B0788">
      <w:pPr>
        <w:pStyle w:val="Prrafodelista"/>
        <w:spacing w:line="360" w:lineRule="auto"/>
        <w:jc w:val="both"/>
        <w:rPr>
          <w:rFonts w:ascii="Arial" w:hAnsi="Arial" w:cs="Arial"/>
          <w:sz w:val="24"/>
          <w:szCs w:val="24"/>
        </w:rPr>
      </w:pPr>
    </w:p>
    <w:p w:rsidR="009D4FAA" w:rsidRPr="00212716" w:rsidRDefault="00EC7072" w:rsidP="001B0788">
      <w:pPr>
        <w:pStyle w:val="Prrafodelista"/>
        <w:spacing w:line="360" w:lineRule="auto"/>
        <w:jc w:val="both"/>
        <w:rPr>
          <w:rFonts w:ascii="Arial" w:hAnsi="Arial" w:cs="Arial"/>
          <w:b/>
          <w:sz w:val="24"/>
          <w:szCs w:val="24"/>
        </w:rPr>
      </w:pPr>
      <w:r>
        <w:rPr>
          <w:rFonts w:ascii="Arial" w:hAnsi="Arial" w:cs="Arial"/>
          <w:b/>
          <w:sz w:val="24"/>
          <w:szCs w:val="24"/>
        </w:rPr>
        <w:t>10.</w:t>
      </w:r>
      <w:r w:rsidR="004031E8" w:rsidRPr="00212716">
        <w:rPr>
          <w:rFonts w:ascii="Arial" w:hAnsi="Arial" w:cs="Arial"/>
          <w:b/>
          <w:sz w:val="24"/>
          <w:szCs w:val="24"/>
        </w:rPr>
        <w:t>4</w:t>
      </w:r>
      <w:r w:rsidR="009D4FAA" w:rsidRPr="00212716">
        <w:rPr>
          <w:rFonts w:ascii="Arial" w:hAnsi="Arial" w:cs="Arial"/>
          <w:b/>
          <w:sz w:val="24"/>
          <w:szCs w:val="24"/>
        </w:rPr>
        <w:t xml:space="preserve"> REQUISITORIA ORAL</w:t>
      </w:r>
    </w:p>
    <w:p w:rsidR="0084129A" w:rsidRPr="00212716" w:rsidRDefault="0084129A" w:rsidP="001B0788">
      <w:pPr>
        <w:pStyle w:val="Prrafodelista"/>
        <w:spacing w:line="360" w:lineRule="auto"/>
        <w:jc w:val="both"/>
        <w:rPr>
          <w:rFonts w:ascii="Arial" w:hAnsi="Arial" w:cs="Arial"/>
          <w:b/>
          <w:sz w:val="24"/>
          <w:szCs w:val="24"/>
        </w:rPr>
      </w:pPr>
    </w:p>
    <w:p w:rsidR="0084129A" w:rsidRPr="00212716" w:rsidRDefault="0084129A" w:rsidP="001B0788">
      <w:pPr>
        <w:pStyle w:val="Prrafodelista"/>
        <w:spacing w:line="360" w:lineRule="auto"/>
        <w:jc w:val="both"/>
        <w:rPr>
          <w:rFonts w:ascii="Arial" w:hAnsi="Arial" w:cs="Arial"/>
          <w:sz w:val="24"/>
          <w:szCs w:val="24"/>
        </w:rPr>
      </w:pPr>
      <w:r w:rsidRPr="00212716">
        <w:rPr>
          <w:rFonts w:ascii="Arial" w:hAnsi="Arial" w:cs="Arial"/>
          <w:sz w:val="24"/>
          <w:szCs w:val="24"/>
        </w:rPr>
        <w:t xml:space="preserve">El Ministerio Publico, en razón de que el acusado se </w:t>
      </w:r>
      <w:r w:rsidR="00586487" w:rsidRPr="00212716">
        <w:rPr>
          <w:rFonts w:ascii="Arial" w:hAnsi="Arial" w:cs="Arial"/>
          <w:sz w:val="24"/>
          <w:szCs w:val="24"/>
        </w:rPr>
        <w:t>acogió</w:t>
      </w:r>
      <w:r w:rsidRPr="00212716">
        <w:rPr>
          <w:rFonts w:ascii="Arial" w:hAnsi="Arial" w:cs="Arial"/>
          <w:sz w:val="24"/>
          <w:szCs w:val="24"/>
        </w:rPr>
        <w:t xml:space="preserve"> a la conclusión anticipada</w:t>
      </w:r>
      <w:r w:rsidR="00586487" w:rsidRPr="00212716">
        <w:rPr>
          <w:rFonts w:ascii="Arial" w:hAnsi="Arial" w:cs="Arial"/>
          <w:sz w:val="24"/>
          <w:szCs w:val="24"/>
        </w:rPr>
        <w:t xml:space="preserve"> no formulo requisitoria.</w:t>
      </w:r>
    </w:p>
    <w:p w:rsidR="00586487" w:rsidRDefault="00586487" w:rsidP="001B0788">
      <w:pPr>
        <w:pStyle w:val="Prrafodelista"/>
        <w:spacing w:line="360" w:lineRule="auto"/>
        <w:jc w:val="both"/>
        <w:rPr>
          <w:rFonts w:ascii="Arial" w:hAnsi="Arial" w:cs="Arial"/>
          <w:sz w:val="24"/>
          <w:szCs w:val="24"/>
        </w:rPr>
      </w:pPr>
    </w:p>
    <w:p w:rsidR="00EC7072" w:rsidRPr="00212716" w:rsidRDefault="00EC7072" w:rsidP="001B0788">
      <w:pPr>
        <w:pStyle w:val="Prrafodelista"/>
        <w:spacing w:line="360" w:lineRule="auto"/>
        <w:jc w:val="both"/>
        <w:rPr>
          <w:rFonts w:ascii="Arial" w:hAnsi="Arial" w:cs="Arial"/>
          <w:sz w:val="24"/>
          <w:szCs w:val="24"/>
        </w:rPr>
      </w:pPr>
    </w:p>
    <w:p w:rsidR="00751999" w:rsidRPr="00212716" w:rsidRDefault="00EC7072" w:rsidP="001B0788">
      <w:pPr>
        <w:pStyle w:val="Prrafodelista"/>
        <w:spacing w:line="360" w:lineRule="auto"/>
        <w:jc w:val="both"/>
        <w:rPr>
          <w:rFonts w:ascii="Arial" w:hAnsi="Arial" w:cs="Arial"/>
          <w:sz w:val="24"/>
          <w:szCs w:val="24"/>
        </w:rPr>
      </w:pPr>
      <w:r>
        <w:rPr>
          <w:rFonts w:ascii="Arial" w:hAnsi="Arial" w:cs="Arial"/>
          <w:b/>
          <w:sz w:val="24"/>
          <w:szCs w:val="24"/>
        </w:rPr>
        <w:t>10.</w:t>
      </w:r>
      <w:r w:rsidR="00586487" w:rsidRPr="00212716">
        <w:rPr>
          <w:rFonts w:ascii="Arial" w:hAnsi="Arial" w:cs="Arial"/>
          <w:b/>
          <w:sz w:val="24"/>
          <w:szCs w:val="24"/>
        </w:rPr>
        <w:t>5</w:t>
      </w:r>
      <w:r w:rsidR="00751999" w:rsidRPr="00212716">
        <w:rPr>
          <w:rFonts w:ascii="Arial" w:hAnsi="Arial" w:cs="Arial"/>
          <w:sz w:val="24"/>
          <w:szCs w:val="24"/>
        </w:rPr>
        <w:t xml:space="preserve"> </w:t>
      </w:r>
      <w:r w:rsidR="00751999" w:rsidRPr="00212716">
        <w:rPr>
          <w:rFonts w:ascii="Arial" w:hAnsi="Arial" w:cs="Arial"/>
          <w:b/>
          <w:sz w:val="24"/>
          <w:szCs w:val="24"/>
        </w:rPr>
        <w:t>ALEGATO DE LA</w:t>
      </w:r>
      <w:r w:rsidR="002D2DFC" w:rsidRPr="00212716">
        <w:rPr>
          <w:rFonts w:ascii="Arial" w:hAnsi="Arial" w:cs="Arial"/>
          <w:b/>
          <w:sz w:val="24"/>
          <w:szCs w:val="24"/>
        </w:rPr>
        <w:t xml:space="preserve"> </w:t>
      </w:r>
      <w:r w:rsidR="00751999" w:rsidRPr="00212716">
        <w:rPr>
          <w:rFonts w:ascii="Arial" w:hAnsi="Arial" w:cs="Arial"/>
          <w:b/>
          <w:sz w:val="24"/>
          <w:szCs w:val="24"/>
        </w:rPr>
        <w:t>DEFENSA TECNICA</w:t>
      </w:r>
    </w:p>
    <w:p w:rsidR="00751999" w:rsidRPr="00212716" w:rsidRDefault="00751999" w:rsidP="001B0788">
      <w:pPr>
        <w:pStyle w:val="Prrafodelista"/>
        <w:spacing w:line="360" w:lineRule="auto"/>
        <w:jc w:val="both"/>
        <w:rPr>
          <w:rFonts w:ascii="Arial" w:hAnsi="Arial" w:cs="Arial"/>
          <w:sz w:val="24"/>
          <w:szCs w:val="24"/>
        </w:rPr>
      </w:pPr>
    </w:p>
    <w:p w:rsidR="00FC0DFA" w:rsidRPr="00212716" w:rsidRDefault="00AA7AA7" w:rsidP="001B0788">
      <w:pPr>
        <w:pStyle w:val="Prrafodelista"/>
        <w:spacing w:line="360" w:lineRule="auto"/>
        <w:jc w:val="both"/>
        <w:rPr>
          <w:rFonts w:ascii="Arial" w:hAnsi="Arial" w:cs="Arial"/>
          <w:sz w:val="24"/>
          <w:szCs w:val="24"/>
        </w:rPr>
      </w:pPr>
      <w:r w:rsidRPr="00212716">
        <w:rPr>
          <w:rFonts w:ascii="Arial" w:hAnsi="Arial" w:cs="Arial"/>
          <w:sz w:val="24"/>
          <w:szCs w:val="24"/>
        </w:rPr>
        <w:t xml:space="preserve">La defensa técnica del acusado, habiendo su patrocinado aceptado los cargos de la acusación fiscal y en merito a lo que establece el artículo quinto de la ley 28122, no alego </w:t>
      </w:r>
      <w:r w:rsidR="00322381" w:rsidRPr="00212716">
        <w:rPr>
          <w:rFonts w:ascii="Arial" w:hAnsi="Arial" w:cs="Arial"/>
          <w:sz w:val="24"/>
          <w:szCs w:val="24"/>
        </w:rPr>
        <w:t>nada ante la Sala.</w:t>
      </w:r>
    </w:p>
    <w:p w:rsidR="00322381" w:rsidRPr="00212716" w:rsidRDefault="00322381" w:rsidP="001B0788">
      <w:pPr>
        <w:pStyle w:val="Prrafodelista"/>
        <w:spacing w:line="360" w:lineRule="auto"/>
        <w:jc w:val="both"/>
        <w:rPr>
          <w:rFonts w:ascii="Arial" w:hAnsi="Arial" w:cs="Arial"/>
          <w:sz w:val="24"/>
          <w:szCs w:val="24"/>
        </w:rPr>
      </w:pPr>
    </w:p>
    <w:p w:rsidR="00322381" w:rsidRPr="00212716" w:rsidRDefault="00322381" w:rsidP="001B0788">
      <w:pPr>
        <w:pStyle w:val="Prrafodelista"/>
        <w:spacing w:line="360" w:lineRule="auto"/>
        <w:jc w:val="both"/>
        <w:rPr>
          <w:rFonts w:ascii="Arial" w:hAnsi="Arial" w:cs="Arial"/>
          <w:sz w:val="24"/>
          <w:szCs w:val="24"/>
        </w:rPr>
      </w:pPr>
    </w:p>
    <w:p w:rsidR="00FC0DFA" w:rsidRPr="00212716" w:rsidRDefault="00322381" w:rsidP="001B0788">
      <w:pPr>
        <w:pStyle w:val="Prrafodelista"/>
        <w:spacing w:line="360" w:lineRule="auto"/>
        <w:jc w:val="both"/>
        <w:rPr>
          <w:rFonts w:ascii="Arial" w:hAnsi="Arial" w:cs="Arial"/>
          <w:b/>
          <w:sz w:val="24"/>
          <w:szCs w:val="24"/>
        </w:rPr>
      </w:pPr>
      <w:r w:rsidRPr="00212716">
        <w:rPr>
          <w:rFonts w:ascii="Arial" w:hAnsi="Arial" w:cs="Arial"/>
          <w:b/>
          <w:sz w:val="24"/>
          <w:szCs w:val="24"/>
        </w:rPr>
        <w:t>10.6</w:t>
      </w:r>
      <w:r w:rsidR="00FC0DFA" w:rsidRPr="00212716">
        <w:rPr>
          <w:rFonts w:ascii="Arial" w:hAnsi="Arial" w:cs="Arial"/>
          <w:b/>
          <w:sz w:val="24"/>
          <w:szCs w:val="24"/>
        </w:rPr>
        <w:t xml:space="preserve"> LECTURA DE SENTENCIA</w:t>
      </w:r>
    </w:p>
    <w:p w:rsidR="00FC0DFA" w:rsidRPr="00212716" w:rsidRDefault="00FC0DFA" w:rsidP="001B0788">
      <w:pPr>
        <w:pStyle w:val="Prrafodelista"/>
        <w:spacing w:line="360" w:lineRule="auto"/>
        <w:jc w:val="both"/>
        <w:rPr>
          <w:rFonts w:ascii="Arial" w:hAnsi="Arial" w:cs="Arial"/>
          <w:sz w:val="24"/>
          <w:szCs w:val="24"/>
        </w:rPr>
      </w:pPr>
    </w:p>
    <w:p w:rsidR="00FC0DFA" w:rsidRPr="00212716" w:rsidRDefault="00FC0DFA" w:rsidP="001B0788">
      <w:pPr>
        <w:pStyle w:val="Prrafodelista"/>
        <w:spacing w:line="360" w:lineRule="auto"/>
        <w:jc w:val="both"/>
        <w:rPr>
          <w:rFonts w:ascii="Arial" w:hAnsi="Arial" w:cs="Arial"/>
          <w:sz w:val="24"/>
          <w:szCs w:val="24"/>
        </w:rPr>
      </w:pPr>
      <w:r w:rsidRPr="00212716">
        <w:rPr>
          <w:rFonts w:ascii="Arial" w:hAnsi="Arial" w:cs="Arial"/>
          <w:sz w:val="24"/>
          <w:szCs w:val="24"/>
        </w:rPr>
        <w:t>El</w:t>
      </w:r>
      <w:r w:rsidR="00322381" w:rsidRPr="00212716">
        <w:rPr>
          <w:rFonts w:ascii="Arial" w:hAnsi="Arial" w:cs="Arial"/>
          <w:sz w:val="24"/>
          <w:szCs w:val="24"/>
        </w:rPr>
        <w:t xml:space="preserve"> 15 de julio del 2008</w:t>
      </w:r>
      <w:r w:rsidRPr="00212716">
        <w:rPr>
          <w:rFonts w:ascii="Arial" w:hAnsi="Arial" w:cs="Arial"/>
          <w:sz w:val="24"/>
          <w:szCs w:val="24"/>
        </w:rPr>
        <w:t xml:space="preserve">, la Sala </w:t>
      </w:r>
      <w:r w:rsidR="00322381" w:rsidRPr="00212716">
        <w:rPr>
          <w:rFonts w:ascii="Arial" w:hAnsi="Arial" w:cs="Arial"/>
          <w:sz w:val="24"/>
          <w:szCs w:val="24"/>
        </w:rPr>
        <w:t>Superior Mixta Descentralizada de Nazca</w:t>
      </w:r>
      <w:r w:rsidR="00BD6373" w:rsidRPr="00212716">
        <w:rPr>
          <w:rFonts w:ascii="Arial" w:hAnsi="Arial" w:cs="Arial"/>
          <w:sz w:val="24"/>
          <w:szCs w:val="24"/>
        </w:rPr>
        <w:t xml:space="preserve"> F</w:t>
      </w:r>
      <w:r w:rsidR="00096744">
        <w:rPr>
          <w:rFonts w:ascii="Arial" w:hAnsi="Arial" w:cs="Arial"/>
          <w:sz w:val="24"/>
          <w:szCs w:val="24"/>
        </w:rPr>
        <w:t>alla</w:t>
      </w:r>
      <w:r w:rsidR="00BD6373" w:rsidRPr="00212716">
        <w:rPr>
          <w:rFonts w:ascii="Arial" w:hAnsi="Arial" w:cs="Arial"/>
          <w:sz w:val="24"/>
          <w:szCs w:val="24"/>
        </w:rPr>
        <w:t xml:space="preserve">: </w:t>
      </w:r>
      <w:r w:rsidR="00096744">
        <w:rPr>
          <w:rFonts w:ascii="Arial" w:hAnsi="Arial" w:cs="Arial"/>
          <w:sz w:val="24"/>
          <w:szCs w:val="24"/>
        </w:rPr>
        <w:t>condenando a Juan Alejandro Jurado Guillen</w:t>
      </w:r>
      <w:r w:rsidR="00BD6373" w:rsidRPr="00212716">
        <w:rPr>
          <w:rFonts w:ascii="Arial" w:hAnsi="Arial" w:cs="Arial"/>
          <w:sz w:val="24"/>
          <w:szCs w:val="24"/>
        </w:rPr>
        <w:t xml:space="preserve"> </w:t>
      </w:r>
      <w:r w:rsidR="000833AD" w:rsidRPr="00212716">
        <w:rPr>
          <w:rFonts w:ascii="Arial" w:hAnsi="Arial" w:cs="Arial"/>
          <w:sz w:val="24"/>
          <w:szCs w:val="24"/>
        </w:rPr>
        <w:t xml:space="preserve">a </w:t>
      </w:r>
      <w:r w:rsidR="00096744">
        <w:rPr>
          <w:rFonts w:ascii="Arial" w:hAnsi="Arial" w:cs="Arial"/>
          <w:sz w:val="24"/>
          <w:szCs w:val="24"/>
        </w:rPr>
        <w:t xml:space="preserve">cuatro años </w:t>
      </w:r>
      <w:r w:rsidR="009A2B27" w:rsidRPr="00212716">
        <w:rPr>
          <w:rFonts w:ascii="Arial" w:hAnsi="Arial" w:cs="Arial"/>
          <w:sz w:val="24"/>
          <w:szCs w:val="24"/>
        </w:rPr>
        <w:t>suspendida</w:t>
      </w:r>
      <w:r w:rsidR="005470D2">
        <w:rPr>
          <w:rFonts w:ascii="Arial" w:hAnsi="Arial" w:cs="Arial"/>
          <w:sz w:val="24"/>
          <w:szCs w:val="24"/>
        </w:rPr>
        <w:t xml:space="preserve"> de la libertad,</w:t>
      </w:r>
      <w:r w:rsidR="009A2B27" w:rsidRPr="00212716">
        <w:rPr>
          <w:rFonts w:ascii="Arial" w:hAnsi="Arial" w:cs="Arial"/>
          <w:sz w:val="24"/>
          <w:szCs w:val="24"/>
        </w:rPr>
        <w:t xml:space="preserve"> por un periodo de prueba de dos años</w:t>
      </w:r>
      <w:r w:rsidR="005470D2">
        <w:rPr>
          <w:rFonts w:ascii="Arial" w:hAnsi="Arial" w:cs="Arial"/>
          <w:sz w:val="24"/>
          <w:szCs w:val="24"/>
        </w:rPr>
        <w:t xml:space="preserve">, </w:t>
      </w:r>
      <w:r w:rsidR="009A2B27" w:rsidRPr="00212716">
        <w:rPr>
          <w:rFonts w:ascii="Arial" w:hAnsi="Arial" w:cs="Arial"/>
          <w:sz w:val="24"/>
          <w:szCs w:val="24"/>
        </w:rPr>
        <w:t>ordena</w:t>
      </w:r>
      <w:r w:rsidR="005470D2">
        <w:rPr>
          <w:rFonts w:ascii="Arial" w:hAnsi="Arial" w:cs="Arial"/>
          <w:sz w:val="24"/>
          <w:szCs w:val="24"/>
        </w:rPr>
        <w:t>ndo</w:t>
      </w:r>
      <w:r w:rsidR="009A2B27" w:rsidRPr="00212716">
        <w:rPr>
          <w:rFonts w:ascii="Arial" w:hAnsi="Arial" w:cs="Arial"/>
          <w:sz w:val="24"/>
          <w:szCs w:val="24"/>
        </w:rPr>
        <w:t xml:space="preserve"> que pague la </w:t>
      </w:r>
      <w:r w:rsidR="005470D2">
        <w:rPr>
          <w:rFonts w:ascii="Arial" w:hAnsi="Arial" w:cs="Arial"/>
          <w:sz w:val="24"/>
          <w:szCs w:val="24"/>
        </w:rPr>
        <w:t xml:space="preserve">cantidad </w:t>
      </w:r>
      <w:r w:rsidR="009A2B27" w:rsidRPr="00212716">
        <w:rPr>
          <w:rFonts w:ascii="Arial" w:hAnsi="Arial" w:cs="Arial"/>
          <w:sz w:val="24"/>
          <w:szCs w:val="24"/>
        </w:rPr>
        <w:t xml:space="preserve">de quinientos nuevos soles </w:t>
      </w:r>
      <w:r w:rsidR="005470D2">
        <w:rPr>
          <w:rFonts w:ascii="Arial" w:hAnsi="Arial" w:cs="Arial"/>
          <w:sz w:val="24"/>
          <w:szCs w:val="24"/>
        </w:rPr>
        <w:t xml:space="preserve">como </w:t>
      </w:r>
      <w:r w:rsidR="00096744">
        <w:rPr>
          <w:rFonts w:ascii="Arial" w:hAnsi="Arial" w:cs="Arial"/>
          <w:sz w:val="24"/>
          <w:szCs w:val="24"/>
        </w:rPr>
        <w:t>r</w:t>
      </w:r>
      <w:r w:rsidR="006B134D" w:rsidRPr="00212716">
        <w:rPr>
          <w:rFonts w:ascii="Arial" w:hAnsi="Arial" w:cs="Arial"/>
          <w:sz w:val="24"/>
          <w:szCs w:val="24"/>
        </w:rPr>
        <w:t>eparación</w:t>
      </w:r>
      <w:r w:rsidR="009A2B27" w:rsidRPr="00212716">
        <w:rPr>
          <w:rFonts w:ascii="Arial" w:hAnsi="Arial" w:cs="Arial"/>
          <w:sz w:val="24"/>
          <w:szCs w:val="24"/>
        </w:rPr>
        <w:t xml:space="preserve"> </w:t>
      </w:r>
      <w:r w:rsidR="00E06F3F">
        <w:rPr>
          <w:rFonts w:ascii="Arial" w:hAnsi="Arial" w:cs="Arial"/>
          <w:sz w:val="24"/>
          <w:szCs w:val="24"/>
        </w:rPr>
        <w:t>ci</w:t>
      </w:r>
      <w:r w:rsidR="00E06F3F" w:rsidRPr="00212716">
        <w:rPr>
          <w:rFonts w:ascii="Arial" w:hAnsi="Arial" w:cs="Arial"/>
          <w:sz w:val="24"/>
          <w:szCs w:val="24"/>
        </w:rPr>
        <w:t>vil</w:t>
      </w:r>
      <w:r w:rsidR="00096744">
        <w:rPr>
          <w:rFonts w:ascii="Arial" w:hAnsi="Arial" w:cs="Arial"/>
          <w:sz w:val="24"/>
          <w:szCs w:val="24"/>
        </w:rPr>
        <w:t xml:space="preserve"> </w:t>
      </w:r>
      <w:r w:rsidR="006B134D" w:rsidRPr="00212716">
        <w:rPr>
          <w:rFonts w:ascii="Arial" w:hAnsi="Arial" w:cs="Arial"/>
          <w:sz w:val="24"/>
          <w:szCs w:val="24"/>
        </w:rPr>
        <w:t>a favor de la agraviada</w:t>
      </w:r>
      <w:r w:rsidR="000833AD" w:rsidRPr="00212716">
        <w:rPr>
          <w:rFonts w:ascii="Arial" w:hAnsi="Arial" w:cs="Arial"/>
          <w:sz w:val="24"/>
          <w:szCs w:val="24"/>
        </w:rPr>
        <w:t>.</w:t>
      </w: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Default="000833AD" w:rsidP="001B0788">
      <w:pPr>
        <w:pStyle w:val="Prrafodelista"/>
        <w:spacing w:line="360" w:lineRule="auto"/>
        <w:jc w:val="both"/>
        <w:rPr>
          <w:rFonts w:ascii="Arial" w:hAnsi="Arial" w:cs="Arial"/>
          <w:sz w:val="24"/>
          <w:szCs w:val="24"/>
        </w:rPr>
      </w:pPr>
    </w:p>
    <w:p w:rsidR="00F12730" w:rsidRPr="00212716" w:rsidRDefault="00F12730"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4B61AC" w:rsidRDefault="004974D7" w:rsidP="004974D7">
      <w:pPr>
        <w:pStyle w:val="Prrafodelista"/>
        <w:numPr>
          <w:ilvl w:val="0"/>
          <w:numId w:val="19"/>
        </w:numPr>
        <w:spacing w:line="360" w:lineRule="auto"/>
        <w:ind w:left="851" w:hanging="567"/>
        <w:jc w:val="both"/>
        <w:rPr>
          <w:rFonts w:ascii="Arial" w:hAnsi="Arial" w:cs="Arial"/>
          <w:b/>
          <w:sz w:val="24"/>
          <w:szCs w:val="24"/>
        </w:rPr>
      </w:pPr>
      <w:r w:rsidRPr="004B61AC">
        <w:rPr>
          <w:rFonts w:ascii="Arial" w:hAnsi="Arial" w:cs="Arial"/>
          <w:b/>
          <w:sz w:val="24"/>
          <w:szCs w:val="24"/>
        </w:rPr>
        <w:t xml:space="preserve">SENTENCIA DE LA SALA </w:t>
      </w:r>
      <w:r w:rsidR="000833AD" w:rsidRPr="004B61AC">
        <w:rPr>
          <w:rFonts w:ascii="Arial" w:hAnsi="Arial" w:cs="Arial"/>
          <w:b/>
          <w:sz w:val="24"/>
          <w:szCs w:val="24"/>
        </w:rPr>
        <w:t>PENAL</w:t>
      </w:r>
    </w:p>
    <w:p w:rsidR="000833AD" w:rsidRPr="00212716" w:rsidRDefault="000833AD" w:rsidP="001B0788">
      <w:pPr>
        <w:pStyle w:val="Prrafodelista"/>
        <w:spacing w:line="360" w:lineRule="auto"/>
        <w:ind w:left="1080"/>
        <w:jc w:val="both"/>
        <w:rPr>
          <w:rFonts w:ascii="Arial" w:hAnsi="Arial" w:cs="Arial"/>
          <w:sz w:val="24"/>
          <w:szCs w:val="24"/>
        </w:rPr>
      </w:pPr>
    </w:p>
    <w:p w:rsidR="00455386" w:rsidRPr="00212716" w:rsidRDefault="00455386" w:rsidP="001B0788">
      <w:pPr>
        <w:pStyle w:val="Prrafodelista"/>
        <w:spacing w:line="360" w:lineRule="auto"/>
        <w:jc w:val="both"/>
        <w:rPr>
          <w:rFonts w:ascii="Arial" w:hAnsi="Arial" w:cs="Arial"/>
          <w:sz w:val="24"/>
          <w:szCs w:val="24"/>
        </w:rPr>
      </w:pPr>
    </w:p>
    <w:p w:rsidR="00455386" w:rsidRPr="00212716" w:rsidRDefault="00455386" w:rsidP="001B0788">
      <w:pPr>
        <w:pStyle w:val="Prrafodelista"/>
        <w:spacing w:line="360" w:lineRule="auto"/>
        <w:jc w:val="both"/>
        <w:rPr>
          <w:rFonts w:ascii="Arial" w:hAnsi="Arial" w:cs="Arial"/>
          <w:sz w:val="24"/>
          <w:szCs w:val="24"/>
        </w:rPr>
      </w:pPr>
    </w:p>
    <w:p w:rsidR="00455386" w:rsidRPr="00212716" w:rsidRDefault="00455386" w:rsidP="001B0788">
      <w:pPr>
        <w:pStyle w:val="Prrafodelista"/>
        <w:spacing w:line="360" w:lineRule="auto"/>
        <w:jc w:val="both"/>
        <w:rPr>
          <w:rFonts w:ascii="Arial" w:hAnsi="Arial" w:cs="Arial"/>
          <w:sz w:val="24"/>
          <w:szCs w:val="24"/>
        </w:rPr>
      </w:pPr>
    </w:p>
    <w:p w:rsidR="00455386" w:rsidRPr="00212716" w:rsidRDefault="00455386" w:rsidP="001B0788">
      <w:pPr>
        <w:pStyle w:val="Prrafodelista"/>
        <w:spacing w:line="360" w:lineRule="auto"/>
        <w:jc w:val="both"/>
        <w:rPr>
          <w:rFonts w:ascii="Arial" w:hAnsi="Arial" w:cs="Arial"/>
          <w:sz w:val="24"/>
          <w:szCs w:val="24"/>
        </w:rPr>
      </w:pPr>
    </w:p>
    <w:p w:rsidR="00455386" w:rsidRPr="00212716" w:rsidRDefault="00455386" w:rsidP="001B0788">
      <w:pPr>
        <w:pStyle w:val="Prrafodelista"/>
        <w:spacing w:line="360" w:lineRule="auto"/>
        <w:jc w:val="both"/>
        <w:rPr>
          <w:rFonts w:ascii="Arial" w:hAnsi="Arial" w:cs="Arial"/>
          <w:sz w:val="24"/>
          <w:szCs w:val="24"/>
        </w:rPr>
      </w:pPr>
      <w:r w:rsidRPr="00212716">
        <w:rPr>
          <w:rFonts w:ascii="Arial" w:hAnsi="Arial" w:cs="Arial"/>
          <w:sz w:val="24"/>
          <w:szCs w:val="24"/>
        </w:rPr>
        <w:t xml:space="preserve">          </w:t>
      </w:r>
    </w:p>
    <w:p w:rsidR="00455386" w:rsidRPr="00212716" w:rsidRDefault="00455386" w:rsidP="001B0788">
      <w:pPr>
        <w:pStyle w:val="Prrafodelista"/>
        <w:spacing w:line="360" w:lineRule="auto"/>
        <w:jc w:val="both"/>
        <w:rPr>
          <w:rFonts w:ascii="Arial" w:hAnsi="Arial" w:cs="Arial"/>
          <w:sz w:val="24"/>
          <w:szCs w:val="24"/>
        </w:rPr>
      </w:pPr>
    </w:p>
    <w:p w:rsidR="00E91753" w:rsidRPr="00212716" w:rsidRDefault="00455386" w:rsidP="001B0788">
      <w:pPr>
        <w:pStyle w:val="Prrafodelista"/>
        <w:spacing w:line="360" w:lineRule="auto"/>
        <w:jc w:val="both"/>
        <w:rPr>
          <w:rFonts w:ascii="Arial" w:hAnsi="Arial" w:cs="Arial"/>
          <w:sz w:val="24"/>
          <w:szCs w:val="24"/>
        </w:rPr>
      </w:pPr>
      <w:r w:rsidRPr="00212716">
        <w:rPr>
          <w:rFonts w:ascii="Arial" w:hAnsi="Arial" w:cs="Arial"/>
          <w:sz w:val="24"/>
          <w:szCs w:val="24"/>
        </w:rPr>
        <w:t xml:space="preserve">          </w:t>
      </w:r>
    </w:p>
    <w:p w:rsidR="00455386" w:rsidRPr="00212716" w:rsidRDefault="00455386"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12716" w:rsidRDefault="000833AD" w:rsidP="001B0788">
      <w:pPr>
        <w:pStyle w:val="Prrafodelista"/>
        <w:spacing w:line="360" w:lineRule="auto"/>
        <w:jc w:val="both"/>
        <w:rPr>
          <w:rFonts w:ascii="Arial" w:hAnsi="Arial" w:cs="Arial"/>
          <w:sz w:val="24"/>
          <w:szCs w:val="24"/>
        </w:rPr>
      </w:pPr>
    </w:p>
    <w:p w:rsidR="000833AD" w:rsidRPr="00275B23" w:rsidRDefault="00275B23" w:rsidP="00275B23">
      <w:pPr>
        <w:pStyle w:val="Prrafodelista"/>
        <w:numPr>
          <w:ilvl w:val="0"/>
          <w:numId w:val="19"/>
        </w:numPr>
        <w:spacing w:line="360" w:lineRule="auto"/>
        <w:ind w:left="851" w:hanging="567"/>
        <w:jc w:val="both"/>
        <w:rPr>
          <w:rFonts w:ascii="Arial" w:hAnsi="Arial" w:cs="Arial"/>
          <w:b/>
          <w:sz w:val="24"/>
          <w:szCs w:val="24"/>
        </w:rPr>
      </w:pPr>
      <w:r w:rsidRPr="00275B23">
        <w:rPr>
          <w:rFonts w:ascii="Arial" w:hAnsi="Arial" w:cs="Arial"/>
          <w:b/>
          <w:sz w:val="24"/>
          <w:szCs w:val="24"/>
        </w:rPr>
        <w:t xml:space="preserve">RESOLUCION DE LA </w:t>
      </w:r>
      <w:r w:rsidR="000833AD" w:rsidRPr="00275B23">
        <w:rPr>
          <w:rFonts w:ascii="Arial" w:hAnsi="Arial" w:cs="Arial"/>
          <w:b/>
          <w:sz w:val="24"/>
          <w:szCs w:val="24"/>
        </w:rPr>
        <w:t>SALA  PENAL DE LA CORTE SUPREMA</w:t>
      </w:r>
    </w:p>
    <w:p w:rsidR="008E36B0" w:rsidRPr="00212716" w:rsidRDefault="008E36B0" w:rsidP="001B0788">
      <w:pPr>
        <w:pStyle w:val="Prrafodelista"/>
        <w:spacing w:line="360" w:lineRule="auto"/>
        <w:ind w:left="1080"/>
        <w:jc w:val="both"/>
        <w:rPr>
          <w:rFonts w:ascii="Arial" w:hAnsi="Arial" w:cs="Arial"/>
          <w:b/>
          <w:sz w:val="24"/>
          <w:szCs w:val="24"/>
          <w:u w:val="single"/>
        </w:rPr>
      </w:pPr>
    </w:p>
    <w:p w:rsidR="008E36B0" w:rsidRPr="00212716" w:rsidRDefault="008E36B0" w:rsidP="001B0788">
      <w:pPr>
        <w:pStyle w:val="Prrafodelista"/>
        <w:spacing w:line="360" w:lineRule="auto"/>
        <w:ind w:left="1080"/>
        <w:jc w:val="both"/>
        <w:rPr>
          <w:rFonts w:ascii="Arial" w:hAnsi="Arial" w:cs="Arial"/>
          <w:b/>
          <w:sz w:val="24"/>
          <w:szCs w:val="24"/>
          <w:u w:val="single"/>
        </w:rPr>
      </w:pPr>
    </w:p>
    <w:p w:rsidR="008E36B0" w:rsidRPr="00212716" w:rsidRDefault="008E36B0" w:rsidP="001B0788">
      <w:pPr>
        <w:pStyle w:val="Prrafodelista"/>
        <w:spacing w:line="360" w:lineRule="auto"/>
        <w:ind w:left="1080"/>
        <w:jc w:val="both"/>
        <w:rPr>
          <w:rFonts w:ascii="Arial" w:hAnsi="Arial" w:cs="Arial"/>
          <w:b/>
          <w:sz w:val="24"/>
          <w:szCs w:val="24"/>
          <w:u w:val="single"/>
        </w:rPr>
      </w:pPr>
    </w:p>
    <w:p w:rsidR="008E36B0" w:rsidRPr="00212716" w:rsidRDefault="008E36B0" w:rsidP="001B0788">
      <w:pPr>
        <w:pStyle w:val="Prrafodelista"/>
        <w:spacing w:line="360" w:lineRule="auto"/>
        <w:ind w:left="1080"/>
        <w:jc w:val="both"/>
        <w:rPr>
          <w:rFonts w:ascii="Arial" w:hAnsi="Arial" w:cs="Arial"/>
          <w:b/>
          <w:sz w:val="24"/>
          <w:szCs w:val="24"/>
          <w:u w:val="single"/>
        </w:rPr>
      </w:pPr>
    </w:p>
    <w:p w:rsidR="008E36B0" w:rsidRPr="00212716" w:rsidRDefault="008E36B0" w:rsidP="001B0788">
      <w:pPr>
        <w:pStyle w:val="Prrafodelista"/>
        <w:spacing w:line="360" w:lineRule="auto"/>
        <w:ind w:left="1080"/>
        <w:jc w:val="both"/>
        <w:rPr>
          <w:rFonts w:ascii="Arial" w:hAnsi="Arial" w:cs="Arial"/>
          <w:b/>
          <w:sz w:val="24"/>
          <w:szCs w:val="24"/>
          <w:u w:val="single"/>
        </w:rPr>
      </w:pPr>
    </w:p>
    <w:p w:rsidR="008E36B0" w:rsidRPr="00212716" w:rsidRDefault="008E36B0" w:rsidP="001B0788">
      <w:pPr>
        <w:pStyle w:val="Prrafodelista"/>
        <w:spacing w:line="360" w:lineRule="auto"/>
        <w:ind w:left="1080"/>
        <w:jc w:val="both"/>
        <w:rPr>
          <w:rFonts w:ascii="Arial" w:hAnsi="Arial" w:cs="Arial"/>
          <w:b/>
          <w:sz w:val="24"/>
          <w:szCs w:val="24"/>
          <w:u w:val="single"/>
        </w:rPr>
      </w:pPr>
    </w:p>
    <w:p w:rsidR="008E36B0" w:rsidRPr="00212716" w:rsidRDefault="008E36B0" w:rsidP="001B0788">
      <w:pPr>
        <w:pStyle w:val="Prrafodelista"/>
        <w:spacing w:line="360" w:lineRule="auto"/>
        <w:ind w:left="1080"/>
        <w:jc w:val="both"/>
        <w:rPr>
          <w:rFonts w:ascii="Arial" w:hAnsi="Arial" w:cs="Arial"/>
          <w:b/>
          <w:sz w:val="24"/>
          <w:szCs w:val="24"/>
          <w:u w:val="single"/>
        </w:rPr>
      </w:pPr>
    </w:p>
    <w:p w:rsidR="008E36B0" w:rsidRDefault="008E36B0" w:rsidP="001B0788">
      <w:pPr>
        <w:pStyle w:val="Prrafodelista"/>
        <w:spacing w:line="360" w:lineRule="auto"/>
        <w:ind w:left="1080"/>
        <w:jc w:val="both"/>
        <w:rPr>
          <w:rFonts w:ascii="Arial" w:hAnsi="Arial" w:cs="Arial"/>
          <w:b/>
          <w:sz w:val="24"/>
          <w:szCs w:val="24"/>
          <w:u w:val="single"/>
        </w:rPr>
      </w:pPr>
    </w:p>
    <w:p w:rsidR="00F12730" w:rsidRDefault="00F12730" w:rsidP="001B0788">
      <w:pPr>
        <w:pStyle w:val="Prrafodelista"/>
        <w:spacing w:line="360" w:lineRule="auto"/>
        <w:ind w:left="1080"/>
        <w:jc w:val="both"/>
        <w:rPr>
          <w:rFonts w:ascii="Arial" w:hAnsi="Arial" w:cs="Arial"/>
          <w:b/>
          <w:sz w:val="24"/>
          <w:szCs w:val="24"/>
          <w:u w:val="single"/>
        </w:rPr>
      </w:pPr>
    </w:p>
    <w:p w:rsidR="00F12730" w:rsidRDefault="00F12730" w:rsidP="001B0788">
      <w:pPr>
        <w:pStyle w:val="Prrafodelista"/>
        <w:spacing w:line="360" w:lineRule="auto"/>
        <w:ind w:left="1080"/>
        <w:jc w:val="both"/>
        <w:rPr>
          <w:rFonts w:ascii="Arial" w:hAnsi="Arial" w:cs="Arial"/>
          <w:b/>
          <w:sz w:val="24"/>
          <w:szCs w:val="24"/>
          <w:u w:val="single"/>
        </w:rPr>
      </w:pPr>
    </w:p>
    <w:p w:rsidR="00710AAF" w:rsidRDefault="00710AAF" w:rsidP="001B0788">
      <w:pPr>
        <w:pStyle w:val="Prrafodelista"/>
        <w:spacing w:line="360" w:lineRule="auto"/>
        <w:ind w:left="1080"/>
        <w:jc w:val="both"/>
        <w:rPr>
          <w:rFonts w:ascii="Arial" w:hAnsi="Arial" w:cs="Arial"/>
          <w:b/>
          <w:sz w:val="24"/>
          <w:szCs w:val="24"/>
          <w:u w:val="single"/>
        </w:rPr>
      </w:pPr>
    </w:p>
    <w:p w:rsidR="00710AAF" w:rsidRDefault="00710AAF" w:rsidP="001B0788">
      <w:pPr>
        <w:pStyle w:val="Prrafodelista"/>
        <w:spacing w:line="360" w:lineRule="auto"/>
        <w:ind w:left="1080"/>
        <w:jc w:val="both"/>
        <w:rPr>
          <w:rFonts w:ascii="Arial" w:hAnsi="Arial" w:cs="Arial"/>
          <w:b/>
          <w:sz w:val="24"/>
          <w:szCs w:val="24"/>
          <w:u w:val="single"/>
        </w:rPr>
      </w:pPr>
    </w:p>
    <w:p w:rsidR="00710AAF" w:rsidRDefault="00710AAF" w:rsidP="001B0788">
      <w:pPr>
        <w:pStyle w:val="Prrafodelista"/>
        <w:spacing w:line="360" w:lineRule="auto"/>
        <w:ind w:left="1080"/>
        <w:jc w:val="both"/>
        <w:rPr>
          <w:rFonts w:ascii="Arial" w:hAnsi="Arial" w:cs="Arial"/>
          <w:b/>
          <w:sz w:val="24"/>
          <w:szCs w:val="24"/>
          <w:u w:val="single"/>
        </w:rPr>
      </w:pPr>
    </w:p>
    <w:p w:rsidR="00710AAF" w:rsidRDefault="00710AAF" w:rsidP="001B0788">
      <w:pPr>
        <w:pStyle w:val="Prrafodelista"/>
        <w:spacing w:line="360" w:lineRule="auto"/>
        <w:ind w:left="1080"/>
        <w:jc w:val="both"/>
        <w:rPr>
          <w:rFonts w:ascii="Arial" w:hAnsi="Arial" w:cs="Arial"/>
          <w:b/>
          <w:sz w:val="24"/>
          <w:szCs w:val="24"/>
          <w:u w:val="single"/>
        </w:rPr>
      </w:pPr>
    </w:p>
    <w:p w:rsidR="00710AAF" w:rsidRDefault="00710AAF" w:rsidP="001B0788">
      <w:pPr>
        <w:pStyle w:val="Prrafodelista"/>
        <w:spacing w:line="360" w:lineRule="auto"/>
        <w:ind w:left="1080"/>
        <w:jc w:val="both"/>
        <w:rPr>
          <w:rFonts w:ascii="Arial" w:hAnsi="Arial" w:cs="Arial"/>
          <w:b/>
          <w:sz w:val="24"/>
          <w:szCs w:val="24"/>
          <w:u w:val="single"/>
        </w:rPr>
      </w:pPr>
    </w:p>
    <w:p w:rsidR="00380887" w:rsidRPr="00E425AE" w:rsidRDefault="00380887" w:rsidP="00E425AE">
      <w:pPr>
        <w:pStyle w:val="Prrafodelista"/>
        <w:numPr>
          <w:ilvl w:val="0"/>
          <w:numId w:val="19"/>
        </w:numPr>
        <w:spacing w:line="360" w:lineRule="auto"/>
        <w:ind w:left="851" w:hanging="567"/>
        <w:jc w:val="both"/>
        <w:rPr>
          <w:rFonts w:ascii="Arial" w:hAnsi="Arial" w:cs="Arial"/>
          <w:b/>
          <w:sz w:val="24"/>
          <w:szCs w:val="24"/>
        </w:rPr>
      </w:pPr>
      <w:r w:rsidRPr="00E425AE">
        <w:rPr>
          <w:rFonts w:ascii="Arial" w:hAnsi="Arial" w:cs="Arial"/>
          <w:b/>
          <w:sz w:val="24"/>
          <w:szCs w:val="24"/>
        </w:rPr>
        <w:lastRenderedPageBreak/>
        <w:t>JURISPRUDENCIA</w:t>
      </w:r>
      <w:r w:rsidR="00AA4624">
        <w:rPr>
          <w:rFonts w:ascii="Arial" w:hAnsi="Arial" w:cs="Arial"/>
          <w:b/>
          <w:sz w:val="24"/>
          <w:szCs w:val="24"/>
        </w:rPr>
        <w:t xml:space="preserve"> DE LOS ÚLTIMOS 10 AÑOS</w:t>
      </w:r>
    </w:p>
    <w:p w:rsidR="00B57A45" w:rsidRPr="001B0788" w:rsidRDefault="00B57A45" w:rsidP="001B0788">
      <w:pPr>
        <w:pStyle w:val="Prrafodelista"/>
        <w:spacing w:line="360" w:lineRule="auto"/>
        <w:ind w:left="1080"/>
        <w:jc w:val="both"/>
        <w:rPr>
          <w:rFonts w:ascii="Arial" w:hAnsi="Arial" w:cs="Arial"/>
          <w:b/>
          <w:sz w:val="24"/>
          <w:szCs w:val="24"/>
          <w:u w:val="single"/>
        </w:rPr>
      </w:pPr>
    </w:p>
    <w:p w:rsidR="007430E9" w:rsidRPr="008E2B42" w:rsidRDefault="00A557A7" w:rsidP="008E2B42">
      <w:pPr>
        <w:pStyle w:val="Prrafodelista"/>
        <w:numPr>
          <w:ilvl w:val="0"/>
          <w:numId w:val="31"/>
        </w:numPr>
        <w:tabs>
          <w:tab w:val="left" w:pos="1843"/>
        </w:tabs>
        <w:spacing w:after="0" w:line="360" w:lineRule="auto"/>
        <w:ind w:left="1843" w:hanging="992"/>
        <w:jc w:val="both"/>
        <w:rPr>
          <w:rFonts w:ascii="Arial" w:eastAsia="Times New Roman" w:hAnsi="Arial" w:cs="Arial"/>
          <w:color w:val="000000"/>
          <w:sz w:val="24"/>
          <w:szCs w:val="24"/>
          <w:lang w:eastAsia="es-ES"/>
        </w:rPr>
      </w:pPr>
      <w:r w:rsidRPr="008E2B42">
        <w:rPr>
          <w:rFonts w:ascii="Arial" w:eastAsia="Times New Roman" w:hAnsi="Arial" w:cs="Arial"/>
          <w:color w:val="000000"/>
          <w:sz w:val="24"/>
          <w:szCs w:val="24"/>
          <w:lang w:eastAsia="es-ES"/>
        </w:rPr>
        <w:t>De un lado, se afecta irreversiblemente el ámbito espiritual y psicológico de los menores, en cuanto resultan ser víctimas de episodios traumáticos que determinaran sus personalidades y la manera en que se relacionarán con otros individuos. De otro lado, en algunos casos los menores se ven expuestos a enfermedades de transmisión sexual quedando sometidos a las graves consecuencias que esta</w:t>
      </w:r>
      <w:r w:rsidR="0074040E">
        <w:rPr>
          <w:rFonts w:ascii="Arial" w:eastAsia="Times New Roman" w:hAnsi="Arial" w:cs="Arial"/>
          <w:color w:val="000000"/>
          <w:sz w:val="24"/>
          <w:szCs w:val="24"/>
          <w:lang w:eastAsia="es-ES"/>
        </w:rPr>
        <w:t>s enfermedades pueden causarles</w:t>
      </w:r>
      <w:r w:rsidR="0074040E">
        <w:rPr>
          <w:lang w:eastAsia="es-ES"/>
        </w:rPr>
        <w:t xml:space="preserve"> </w:t>
      </w:r>
      <w:sdt>
        <w:sdtPr>
          <w:rPr>
            <w:lang w:eastAsia="es-ES"/>
          </w:rPr>
          <w:id w:val="187416091"/>
          <w:citation/>
        </w:sdtPr>
        <w:sdtEndPr/>
        <w:sdtContent>
          <w:r w:rsidR="00672F8D" w:rsidRPr="008E2B42">
            <w:rPr>
              <w:rFonts w:ascii="Arial" w:eastAsia="Times New Roman" w:hAnsi="Arial" w:cs="Arial"/>
              <w:color w:val="000000"/>
              <w:sz w:val="24"/>
              <w:szCs w:val="24"/>
              <w:lang w:eastAsia="es-ES"/>
            </w:rPr>
            <w:fldChar w:fldCharType="begin"/>
          </w:r>
          <w:r w:rsidR="006F38AD" w:rsidRPr="008E2B42">
            <w:rPr>
              <w:rFonts w:ascii="Arial" w:eastAsia="Times New Roman" w:hAnsi="Arial" w:cs="Arial"/>
              <w:color w:val="000000"/>
              <w:sz w:val="24"/>
              <w:szCs w:val="24"/>
              <w:lang w:val="es-MX" w:eastAsia="es-ES"/>
            </w:rPr>
            <w:instrText xml:space="preserve">CITATION Tri09 \l 2058 </w:instrText>
          </w:r>
          <w:r w:rsidR="00672F8D" w:rsidRPr="008E2B42">
            <w:rPr>
              <w:rFonts w:ascii="Arial" w:eastAsia="Times New Roman" w:hAnsi="Arial" w:cs="Arial"/>
              <w:color w:val="000000"/>
              <w:sz w:val="24"/>
              <w:szCs w:val="24"/>
              <w:lang w:eastAsia="es-ES"/>
            </w:rPr>
            <w:fldChar w:fldCharType="separate"/>
          </w:r>
          <w:r w:rsidR="006F38AD" w:rsidRPr="008E2B42">
            <w:rPr>
              <w:rFonts w:ascii="Arial" w:eastAsia="Times New Roman" w:hAnsi="Arial" w:cs="Arial"/>
              <w:noProof/>
              <w:color w:val="000000"/>
              <w:sz w:val="24"/>
              <w:szCs w:val="24"/>
              <w:lang w:val="es-MX" w:eastAsia="es-ES"/>
            </w:rPr>
            <w:t xml:space="preserve"> (Tribunal Constitucional, 2009)</w:t>
          </w:r>
          <w:r w:rsidR="00672F8D" w:rsidRPr="008E2B42">
            <w:rPr>
              <w:rFonts w:ascii="Arial" w:eastAsia="Times New Roman" w:hAnsi="Arial" w:cs="Arial"/>
              <w:color w:val="000000"/>
              <w:sz w:val="24"/>
              <w:szCs w:val="24"/>
              <w:lang w:eastAsia="es-ES"/>
            </w:rPr>
            <w:fldChar w:fldCharType="end"/>
          </w:r>
        </w:sdtContent>
      </w:sdt>
      <w:r w:rsidR="00F21186" w:rsidRPr="008E2B42">
        <w:rPr>
          <w:lang w:val="es-ES_tradnl"/>
        </w:rPr>
        <w:t xml:space="preserve"> </w:t>
      </w:r>
      <w:r w:rsidR="00F21186" w:rsidRPr="008E2B42">
        <w:rPr>
          <w:rFonts w:ascii="Arial" w:eastAsia="Times New Roman" w:hAnsi="Arial" w:cs="Arial"/>
          <w:b/>
          <w:color w:val="000000"/>
          <w:sz w:val="24"/>
          <w:szCs w:val="24"/>
          <w:lang w:eastAsia="es-ES"/>
        </w:rPr>
        <w:t>Sentencia de fecha 30 de junio del 2009, emitida en el Expediente N° 5692-2008-PHC/TC</w:t>
      </w:r>
      <w:r w:rsidR="00F21186" w:rsidRPr="008E2B42">
        <w:rPr>
          <w:rFonts w:ascii="Arial" w:eastAsia="Times New Roman" w:hAnsi="Arial" w:cs="Arial"/>
          <w:color w:val="000000"/>
          <w:sz w:val="24"/>
          <w:szCs w:val="24"/>
          <w:lang w:eastAsia="es-ES"/>
        </w:rPr>
        <w:t>.</w:t>
      </w:r>
    </w:p>
    <w:p w:rsidR="007430E9" w:rsidRDefault="007430E9" w:rsidP="00672F8D">
      <w:pPr>
        <w:tabs>
          <w:tab w:val="left" w:pos="1843"/>
        </w:tabs>
        <w:spacing w:after="0" w:line="360" w:lineRule="auto"/>
        <w:ind w:left="1560" w:hanging="709"/>
        <w:jc w:val="both"/>
        <w:rPr>
          <w:rFonts w:ascii="Arial" w:hAnsi="Arial" w:cs="Arial"/>
          <w:lang w:eastAsia="es-ES"/>
        </w:rPr>
      </w:pPr>
      <w:r>
        <w:rPr>
          <w:rFonts w:ascii="Arial" w:eastAsia="Times New Roman" w:hAnsi="Arial" w:cs="Arial"/>
          <w:b/>
          <w:color w:val="000000"/>
          <w:sz w:val="24"/>
          <w:szCs w:val="24"/>
          <w:lang w:eastAsia="es-ES"/>
        </w:rPr>
        <w:tab/>
      </w:r>
    </w:p>
    <w:p w:rsidR="00370F4C" w:rsidRDefault="00370F4C" w:rsidP="007430E9">
      <w:pPr>
        <w:tabs>
          <w:tab w:val="left" w:pos="1843"/>
        </w:tabs>
        <w:spacing w:after="0" w:line="360" w:lineRule="auto"/>
        <w:ind w:left="1560" w:hanging="709"/>
        <w:jc w:val="both"/>
        <w:rPr>
          <w:rFonts w:ascii="Arial" w:hAnsi="Arial" w:cs="Arial"/>
          <w:lang w:eastAsia="es-ES"/>
        </w:rPr>
      </w:pPr>
    </w:p>
    <w:p w:rsidR="00B969BE" w:rsidRPr="007F5E3F" w:rsidRDefault="00D24195" w:rsidP="007F5E3F">
      <w:pPr>
        <w:pStyle w:val="Prrafodelista"/>
        <w:numPr>
          <w:ilvl w:val="0"/>
          <w:numId w:val="31"/>
        </w:numPr>
        <w:tabs>
          <w:tab w:val="left" w:pos="1843"/>
        </w:tabs>
        <w:spacing w:after="0" w:line="360" w:lineRule="auto"/>
        <w:ind w:left="1843" w:hanging="992"/>
        <w:jc w:val="both"/>
        <w:rPr>
          <w:rFonts w:ascii="Arial" w:eastAsia="Times New Roman" w:hAnsi="Arial" w:cs="Arial"/>
          <w:color w:val="000000"/>
          <w:sz w:val="24"/>
          <w:szCs w:val="24"/>
          <w:lang w:eastAsia="es-ES"/>
        </w:rPr>
      </w:pPr>
      <w:r w:rsidRPr="007F5E3F">
        <w:rPr>
          <w:rFonts w:ascii="Arial" w:eastAsia="Times New Roman" w:hAnsi="Arial" w:cs="Arial"/>
          <w:color w:val="000000"/>
          <w:sz w:val="24"/>
          <w:szCs w:val="24"/>
          <w:lang w:eastAsia="es-ES"/>
        </w:rPr>
        <w:t>Partiendo de los fundamentos jurídicos del Acuerdo Plenario número cuatro – dos mil ocho / CJ – ciento dieciséis, de dieciocho de julio del ocho, emitido por las Salas Penales Permanente, Transitoria y Especial de la Corte Suprema de Justicia de la República, en que se estableció que el Estado tiene el deber de criminalizar conductas asociadas a la vulneración de la indemnidad sexual, que</w:t>
      </w:r>
      <w:r w:rsidR="00CD02D3" w:rsidRPr="007F5E3F">
        <w:rPr>
          <w:rFonts w:ascii="Arial" w:eastAsia="Times New Roman" w:hAnsi="Arial" w:cs="Arial"/>
          <w:color w:val="000000"/>
          <w:sz w:val="24"/>
          <w:szCs w:val="24"/>
          <w:lang w:eastAsia="es-ES"/>
        </w:rPr>
        <w:t xml:space="preserve"> en el caso peruano acontece cu</w:t>
      </w:r>
      <w:r w:rsidRPr="007F5E3F">
        <w:rPr>
          <w:rFonts w:ascii="Arial" w:eastAsia="Times New Roman" w:hAnsi="Arial" w:cs="Arial"/>
          <w:color w:val="000000"/>
          <w:sz w:val="24"/>
          <w:szCs w:val="24"/>
          <w:lang w:eastAsia="es-ES"/>
        </w:rPr>
        <w:t>a</w:t>
      </w:r>
      <w:r w:rsidR="00CD02D3" w:rsidRPr="007F5E3F">
        <w:rPr>
          <w:rFonts w:ascii="Arial" w:eastAsia="Times New Roman" w:hAnsi="Arial" w:cs="Arial"/>
          <w:color w:val="000000"/>
          <w:sz w:val="24"/>
          <w:szCs w:val="24"/>
          <w:lang w:eastAsia="es-ES"/>
        </w:rPr>
        <w:t>n</w:t>
      </w:r>
      <w:r w:rsidRPr="007F5E3F">
        <w:rPr>
          <w:rFonts w:ascii="Arial" w:eastAsia="Times New Roman" w:hAnsi="Arial" w:cs="Arial"/>
          <w:color w:val="000000"/>
          <w:sz w:val="24"/>
          <w:szCs w:val="24"/>
          <w:lang w:eastAsia="es-ES"/>
        </w:rPr>
        <w:t>do el sujeto pasivo del delito cuenta con menos de catorce años de edad, y que los mayores a dicha edad cuentan con la capacidad jurídica para disponer el bien jurídico –libertad sexual-;</w:t>
      </w:r>
      <w:r w:rsidR="003E43C3" w:rsidRPr="007F5E3F">
        <w:rPr>
          <w:rFonts w:ascii="Arial" w:eastAsia="Times New Roman" w:hAnsi="Arial" w:cs="Arial"/>
          <w:color w:val="000000"/>
          <w:sz w:val="24"/>
          <w:szCs w:val="24"/>
          <w:lang w:eastAsia="es-ES"/>
        </w:rPr>
        <w:t xml:space="preserve"> (…)</w:t>
      </w:r>
      <w:sdt>
        <w:sdtPr>
          <w:rPr>
            <w:lang w:eastAsia="es-ES"/>
          </w:rPr>
          <w:id w:val="1827010679"/>
          <w:citation/>
        </w:sdtPr>
        <w:sdtEndPr/>
        <w:sdtContent>
          <w:r w:rsidR="00D34AE4" w:rsidRPr="007F5E3F">
            <w:rPr>
              <w:rFonts w:ascii="Arial" w:eastAsia="Times New Roman" w:hAnsi="Arial" w:cs="Arial"/>
              <w:color w:val="000000"/>
              <w:sz w:val="24"/>
              <w:szCs w:val="24"/>
              <w:lang w:eastAsia="es-ES"/>
            </w:rPr>
            <w:fldChar w:fldCharType="begin"/>
          </w:r>
          <w:r w:rsidR="004A07EF" w:rsidRPr="007F5E3F">
            <w:rPr>
              <w:rFonts w:ascii="Arial" w:eastAsia="Times New Roman" w:hAnsi="Arial" w:cs="Arial"/>
              <w:color w:val="000000"/>
              <w:sz w:val="24"/>
              <w:szCs w:val="24"/>
              <w:lang w:val="es-MX" w:eastAsia="es-ES"/>
            </w:rPr>
            <w:instrText xml:space="preserve">CITATION Cor12 \l 2058 </w:instrText>
          </w:r>
          <w:r w:rsidR="00D34AE4" w:rsidRPr="007F5E3F">
            <w:rPr>
              <w:rFonts w:ascii="Arial" w:eastAsia="Times New Roman" w:hAnsi="Arial" w:cs="Arial"/>
              <w:color w:val="000000"/>
              <w:sz w:val="24"/>
              <w:szCs w:val="24"/>
              <w:lang w:eastAsia="es-ES"/>
            </w:rPr>
            <w:fldChar w:fldCharType="separate"/>
          </w:r>
          <w:r w:rsidR="004A07EF" w:rsidRPr="007F5E3F">
            <w:rPr>
              <w:rFonts w:ascii="Arial" w:eastAsia="Times New Roman" w:hAnsi="Arial" w:cs="Arial"/>
              <w:noProof/>
              <w:color w:val="000000"/>
              <w:sz w:val="24"/>
              <w:szCs w:val="24"/>
              <w:lang w:val="es-MX" w:eastAsia="es-ES"/>
            </w:rPr>
            <w:t xml:space="preserve"> (Corte Suprema de Justicia, 2012)</w:t>
          </w:r>
          <w:r w:rsidR="00D34AE4" w:rsidRPr="007F5E3F">
            <w:rPr>
              <w:rFonts w:ascii="Arial" w:eastAsia="Times New Roman" w:hAnsi="Arial" w:cs="Arial"/>
              <w:color w:val="000000"/>
              <w:sz w:val="24"/>
              <w:szCs w:val="24"/>
              <w:lang w:eastAsia="es-ES"/>
            </w:rPr>
            <w:fldChar w:fldCharType="end"/>
          </w:r>
        </w:sdtContent>
      </w:sdt>
      <w:r w:rsidR="00186723" w:rsidRPr="007F5E3F">
        <w:rPr>
          <w:rFonts w:ascii="Arial" w:eastAsia="Times New Roman" w:hAnsi="Arial" w:cs="Arial"/>
          <w:color w:val="000000"/>
          <w:sz w:val="24"/>
          <w:szCs w:val="24"/>
          <w:lang w:eastAsia="es-ES"/>
        </w:rPr>
        <w:t xml:space="preserve"> </w:t>
      </w:r>
      <w:r w:rsidR="00186723" w:rsidRPr="007F5E3F">
        <w:rPr>
          <w:rFonts w:ascii="Arial" w:eastAsia="Times New Roman" w:hAnsi="Arial" w:cs="Arial"/>
          <w:b/>
          <w:color w:val="000000"/>
          <w:sz w:val="24"/>
          <w:szCs w:val="24"/>
          <w:lang w:eastAsia="es-ES"/>
        </w:rPr>
        <w:t>Sentencia de fecha 10 de julio del 2012, emitida en Casación N° 49-2011; numeral 3.4 de su Considerando Tercero</w:t>
      </w:r>
      <w:r w:rsidR="00186723" w:rsidRPr="007F5E3F">
        <w:rPr>
          <w:rFonts w:ascii="Arial" w:eastAsia="Times New Roman" w:hAnsi="Arial" w:cs="Arial"/>
          <w:color w:val="000000"/>
          <w:sz w:val="24"/>
          <w:szCs w:val="24"/>
          <w:lang w:eastAsia="es-ES"/>
        </w:rPr>
        <w:t>.</w:t>
      </w:r>
    </w:p>
    <w:p w:rsidR="00CE48E1" w:rsidRDefault="00CE48E1" w:rsidP="007A24A3">
      <w:pPr>
        <w:spacing w:after="0" w:line="360" w:lineRule="auto"/>
        <w:ind w:left="1560"/>
        <w:jc w:val="both"/>
        <w:rPr>
          <w:rFonts w:ascii="Arial" w:eastAsia="Times New Roman" w:hAnsi="Arial" w:cs="Arial"/>
          <w:color w:val="000000"/>
          <w:sz w:val="24"/>
          <w:szCs w:val="24"/>
          <w:lang w:eastAsia="es-ES"/>
        </w:rPr>
      </w:pPr>
    </w:p>
    <w:p w:rsidR="004261F1" w:rsidRPr="007F5E3F" w:rsidRDefault="000466FB" w:rsidP="007F5E3F">
      <w:pPr>
        <w:pStyle w:val="Prrafodelista"/>
        <w:numPr>
          <w:ilvl w:val="0"/>
          <w:numId w:val="31"/>
        </w:numPr>
        <w:tabs>
          <w:tab w:val="left" w:pos="1843"/>
        </w:tabs>
        <w:spacing w:after="0" w:line="360" w:lineRule="auto"/>
        <w:ind w:left="1843" w:hanging="992"/>
        <w:jc w:val="both"/>
        <w:rPr>
          <w:rFonts w:ascii="Arial" w:eastAsia="Times New Roman" w:hAnsi="Arial" w:cs="Arial"/>
          <w:color w:val="000000"/>
          <w:sz w:val="24"/>
          <w:szCs w:val="24"/>
          <w:lang w:eastAsia="es-ES"/>
        </w:rPr>
      </w:pPr>
      <w:r w:rsidRPr="007F5E3F">
        <w:rPr>
          <w:rFonts w:ascii="Arial" w:eastAsia="Times New Roman" w:hAnsi="Arial" w:cs="Arial"/>
          <w:color w:val="000000"/>
          <w:sz w:val="24"/>
          <w:szCs w:val="24"/>
          <w:lang w:eastAsia="es-ES"/>
        </w:rPr>
        <w:t xml:space="preserve">(…) la declaración de la víctima sólo puede servir de fundamento a una decisión judicial de condena cuando reúne los requisitos de precisión de los hechos, coherencia narrativa, persistencia en la </w:t>
      </w:r>
      <w:r w:rsidRPr="007F5E3F">
        <w:rPr>
          <w:rFonts w:ascii="Arial" w:eastAsia="Times New Roman" w:hAnsi="Arial" w:cs="Arial"/>
          <w:color w:val="000000"/>
          <w:sz w:val="24"/>
          <w:szCs w:val="24"/>
          <w:lang w:eastAsia="es-ES"/>
        </w:rPr>
        <w:lastRenderedPageBreak/>
        <w:t>sindicación y verosimilitud de su contenido; que en el presente caso, el menor agraviado no ha sostenido una sindicación uniforme y coherente, puesto que en la (…) diligencia de reconocimiento físico, el agraviado hasta en dos oportunidades no sindicó al encausado sino a su hermano, y recién en una tercera oportunidad lo reconoce, lo que resta mérito probatorio a esta grave denuncia; que asimismo, no concurren datos objetivos que consoliden la inculpación pues sólo se advierten declaraciones de testigos referenciales –progenitores del menor agraviado- quienes sindican al encausado como responsable en función de la imputación efectuada por su menor hijo</w:t>
      </w:r>
      <w:sdt>
        <w:sdtPr>
          <w:rPr>
            <w:lang w:eastAsia="es-ES"/>
          </w:rPr>
          <w:id w:val="-1454161962"/>
          <w:citation/>
        </w:sdtPr>
        <w:sdtEndPr/>
        <w:sdtContent>
          <w:r w:rsidR="004D47A3" w:rsidRPr="007F5E3F">
            <w:rPr>
              <w:rFonts w:ascii="Arial" w:eastAsia="Times New Roman" w:hAnsi="Arial" w:cs="Arial"/>
              <w:color w:val="000000"/>
              <w:sz w:val="24"/>
              <w:szCs w:val="24"/>
              <w:lang w:eastAsia="es-ES"/>
            </w:rPr>
            <w:fldChar w:fldCharType="begin"/>
          </w:r>
          <w:r w:rsidR="004D47A3" w:rsidRPr="007F5E3F">
            <w:rPr>
              <w:rFonts w:ascii="Arial" w:eastAsia="Times New Roman" w:hAnsi="Arial" w:cs="Arial"/>
              <w:color w:val="000000"/>
              <w:sz w:val="24"/>
              <w:szCs w:val="24"/>
              <w:lang w:val="es-MX" w:eastAsia="es-ES"/>
            </w:rPr>
            <w:instrText xml:space="preserve"> CITATION Cor10 \l 2058 </w:instrText>
          </w:r>
          <w:r w:rsidR="004D47A3" w:rsidRPr="007F5E3F">
            <w:rPr>
              <w:rFonts w:ascii="Arial" w:eastAsia="Times New Roman" w:hAnsi="Arial" w:cs="Arial"/>
              <w:color w:val="000000"/>
              <w:sz w:val="24"/>
              <w:szCs w:val="24"/>
              <w:lang w:eastAsia="es-ES"/>
            </w:rPr>
            <w:fldChar w:fldCharType="separate"/>
          </w:r>
          <w:r w:rsidR="004D47A3" w:rsidRPr="007F5E3F">
            <w:rPr>
              <w:rFonts w:ascii="Arial" w:eastAsia="Times New Roman" w:hAnsi="Arial" w:cs="Arial"/>
              <w:noProof/>
              <w:color w:val="000000"/>
              <w:sz w:val="24"/>
              <w:szCs w:val="24"/>
              <w:lang w:val="es-MX" w:eastAsia="es-ES"/>
            </w:rPr>
            <w:t xml:space="preserve"> (Corte Suprema de Justicia, 2010)</w:t>
          </w:r>
          <w:r w:rsidR="004D47A3" w:rsidRPr="007F5E3F">
            <w:rPr>
              <w:rFonts w:ascii="Arial" w:eastAsia="Times New Roman" w:hAnsi="Arial" w:cs="Arial"/>
              <w:color w:val="000000"/>
              <w:sz w:val="24"/>
              <w:szCs w:val="24"/>
              <w:lang w:eastAsia="es-ES"/>
            </w:rPr>
            <w:fldChar w:fldCharType="end"/>
          </w:r>
        </w:sdtContent>
      </w:sdt>
      <w:r w:rsidR="002F7654">
        <w:rPr>
          <w:rFonts w:ascii="Arial" w:eastAsia="Times New Roman" w:hAnsi="Arial" w:cs="Arial"/>
          <w:i/>
          <w:color w:val="000000"/>
          <w:sz w:val="24"/>
          <w:szCs w:val="24"/>
          <w:lang w:eastAsia="es-ES"/>
        </w:rPr>
        <w:t xml:space="preserve"> </w:t>
      </w:r>
      <w:r w:rsidR="002F7654" w:rsidRPr="007F5E3F">
        <w:rPr>
          <w:rFonts w:ascii="Arial" w:eastAsia="Times New Roman" w:hAnsi="Arial" w:cs="Arial"/>
          <w:b/>
          <w:color w:val="000000"/>
          <w:sz w:val="24"/>
          <w:szCs w:val="24"/>
          <w:lang w:eastAsia="es-ES"/>
        </w:rPr>
        <w:t>Sentencia de fecha 15 de noviembre del 2010, emitida en Recurso de Nulidad N° 1376-2010; Considerando Décimo</w:t>
      </w:r>
      <w:r w:rsidR="002F7654" w:rsidRPr="007F5E3F">
        <w:rPr>
          <w:rFonts w:ascii="Arial" w:eastAsia="Times New Roman" w:hAnsi="Arial" w:cs="Arial"/>
          <w:color w:val="000000"/>
          <w:sz w:val="24"/>
          <w:szCs w:val="24"/>
          <w:lang w:eastAsia="es-ES"/>
        </w:rPr>
        <w:t>.</w:t>
      </w:r>
    </w:p>
    <w:p w:rsidR="00B021BD" w:rsidRPr="00B021BD" w:rsidRDefault="00B021BD" w:rsidP="00B021BD">
      <w:pPr>
        <w:tabs>
          <w:tab w:val="left" w:pos="1843"/>
        </w:tabs>
        <w:spacing w:after="0" w:line="360" w:lineRule="auto"/>
        <w:ind w:left="1560" w:hanging="709"/>
        <w:jc w:val="both"/>
        <w:rPr>
          <w:rFonts w:ascii="Arial" w:eastAsia="Times New Roman" w:hAnsi="Arial" w:cs="Arial"/>
          <w:color w:val="000000"/>
          <w:sz w:val="24"/>
          <w:szCs w:val="24"/>
          <w:lang w:eastAsia="es-ES"/>
        </w:rPr>
      </w:pPr>
    </w:p>
    <w:p w:rsidR="00B969BE" w:rsidRDefault="00B969BE" w:rsidP="000466FB">
      <w:pPr>
        <w:tabs>
          <w:tab w:val="left" w:pos="1843"/>
        </w:tabs>
        <w:spacing w:after="0" w:line="360" w:lineRule="auto"/>
        <w:ind w:left="1560" w:hanging="709"/>
        <w:jc w:val="both"/>
        <w:rPr>
          <w:rFonts w:ascii="Arial" w:eastAsia="Times New Roman" w:hAnsi="Arial" w:cs="Arial"/>
          <w:color w:val="000000"/>
          <w:lang w:eastAsia="es-ES"/>
        </w:rPr>
      </w:pPr>
    </w:p>
    <w:p w:rsidR="00F9682A" w:rsidRPr="00FA056E" w:rsidRDefault="003B699E" w:rsidP="00FA056E">
      <w:pPr>
        <w:pStyle w:val="Prrafodelista"/>
        <w:numPr>
          <w:ilvl w:val="0"/>
          <w:numId w:val="31"/>
        </w:numPr>
        <w:tabs>
          <w:tab w:val="left" w:pos="1843"/>
        </w:tabs>
        <w:spacing w:after="0" w:line="360" w:lineRule="auto"/>
        <w:ind w:left="1843" w:hanging="992"/>
        <w:jc w:val="both"/>
        <w:rPr>
          <w:rFonts w:ascii="Arial" w:eastAsia="Times New Roman" w:hAnsi="Arial" w:cs="Arial"/>
          <w:color w:val="000000"/>
          <w:sz w:val="24"/>
          <w:szCs w:val="24"/>
          <w:lang w:eastAsia="es-ES"/>
        </w:rPr>
      </w:pPr>
      <w:r w:rsidRPr="00FA056E">
        <w:rPr>
          <w:rFonts w:ascii="Arial" w:eastAsia="Times New Roman" w:hAnsi="Arial" w:cs="Arial"/>
          <w:color w:val="000000"/>
          <w:sz w:val="24"/>
          <w:szCs w:val="24"/>
          <w:lang w:eastAsia="es-ES"/>
        </w:rPr>
        <w:t xml:space="preserve">(…) los delitos contra la libertad sexual se constituyen generalmente como delitos clandestinos, secretos o de comisión encubierta, pues se perpetran en ámbitos privados, sin la presencia de testigos, por lo que </w:t>
      </w:r>
      <w:proofErr w:type="spellStart"/>
      <w:r w:rsidRPr="00FA056E">
        <w:rPr>
          <w:rFonts w:ascii="Arial" w:eastAsia="Times New Roman" w:hAnsi="Arial" w:cs="Arial"/>
          <w:color w:val="000000"/>
          <w:sz w:val="24"/>
          <w:szCs w:val="24"/>
          <w:lang w:eastAsia="es-ES"/>
        </w:rPr>
        <w:t>el</w:t>
      </w:r>
      <w:proofErr w:type="spellEnd"/>
      <w:r w:rsidRPr="00FA056E">
        <w:rPr>
          <w:rFonts w:ascii="Arial" w:eastAsia="Times New Roman" w:hAnsi="Arial" w:cs="Arial"/>
          <w:color w:val="000000"/>
          <w:sz w:val="24"/>
          <w:szCs w:val="24"/>
          <w:lang w:eastAsia="es-ES"/>
        </w:rPr>
        <w:t xml:space="preserve"> sólo testimonio de la víctima se eleva a</w:t>
      </w:r>
      <w:r w:rsidR="00FA056E">
        <w:rPr>
          <w:rFonts w:ascii="Arial" w:eastAsia="Times New Roman" w:hAnsi="Arial" w:cs="Arial"/>
          <w:color w:val="000000"/>
          <w:sz w:val="24"/>
          <w:szCs w:val="24"/>
          <w:lang w:eastAsia="es-ES"/>
        </w:rPr>
        <w:t xml:space="preserve"> </w:t>
      </w:r>
      <w:r w:rsidRPr="00FA056E">
        <w:rPr>
          <w:rFonts w:ascii="Arial" w:eastAsia="Times New Roman" w:hAnsi="Arial" w:cs="Arial"/>
          <w:color w:val="000000"/>
          <w:sz w:val="24"/>
          <w:szCs w:val="24"/>
          <w:lang w:eastAsia="es-ES"/>
        </w:rPr>
        <w:t>la categoría de prueba con contenido acusatorio suficiente para enervar la presunción de inocencia del imputado, pero siempre que reúna los requisitos de coherencia, persistencia, solidez y ausencia de incredibilidad subjetiva, y que no se vulnere el derecho a un proceso con l</w:t>
      </w:r>
      <w:r w:rsidR="00FA056E">
        <w:rPr>
          <w:rFonts w:ascii="Arial" w:eastAsia="Times New Roman" w:hAnsi="Arial" w:cs="Arial"/>
          <w:color w:val="000000"/>
          <w:sz w:val="24"/>
          <w:szCs w:val="24"/>
          <w:lang w:eastAsia="es-ES"/>
        </w:rPr>
        <w:t>as debidas garantías procesales</w:t>
      </w:r>
      <w:sdt>
        <w:sdtPr>
          <w:rPr>
            <w:lang w:eastAsia="es-ES"/>
          </w:rPr>
          <w:id w:val="591974526"/>
          <w:citation/>
        </w:sdtPr>
        <w:sdtEndPr/>
        <w:sdtContent>
          <w:r w:rsidR="00F9682A" w:rsidRPr="00FA056E">
            <w:rPr>
              <w:rFonts w:ascii="Arial" w:eastAsia="Times New Roman" w:hAnsi="Arial" w:cs="Arial"/>
              <w:color w:val="000000"/>
              <w:sz w:val="24"/>
              <w:szCs w:val="24"/>
              <w:lang w:eastAsia="es-ES"/>
            </w:rPr>
            <w:fldChar w:fldCharType="begin"/>
          </w:r>
          <w:r w:rsidR="00D10A39">
            <w:rPr>
              <w:rFonts w:ascii="Arial" w:eastAsia="Times New Roman" w:hAnsi="Arial" w:cs="Arial"/>
              <w:color w:val="000000"/>
              <w:sz w:val="24"/>
              <w:szCs w:val="24"/>
              <w:lang w:val="es-MX" w:eastAsia="es-ES"/>
            </w:rPr>
            <w:instrText xml:space="preserve">CITATION Cor101 \l 2058 </w:instrText>
          </w:r>
          <w:r w:rsidR="00F9682A" w:rsidRPr="00FA056E">
            <w:rPr>
              <w:rFonts w:ascii="Arial" w:eastAsia="Times New Roman" w:hAnsi="Arial" w:cs="Arial"/>
              <w:color w:val="000000"/>
              <w:sz w:val="24"/>
              <w:szCs w:val="24"/>
              <w:lang w:eastAsia="es-ES"/>
            </w:rPr>
            <w:fldChar w:fldCharType="separate"/>
          </w:r>
          <w:r w:rsidR="00D10A39">
            <w:rPr>
              <w:rFonts w:ascii="Arial" w:eastAsia="Times New Roman" w:hAnsi="Arial" w:cs="Arial"/>
              <w:noProof/>
              <w:color w:val="000000"/>
              <w:sz w:val="24"/>
              <w:szCs w:val="24"/>
              <w:lang w:val="es-MX" w:eastAsia="es-ES"/>
            </w:rPr>
            <w:t xml:space="preserve"> </w:t>
          </w:r>
          <w:r w:rsidR="00D10A39" w:rsidRPr="00D10A39">
            <w:rPr>
              <w:rFonts w:ascii="Arial" w:eastAsia="Times New Roman" w:hAnsi="Arial" w:cs="Arial"/>
              <w:noProof/>
              <w:color w:val="000000"/>
              <w:sz w:val="24"/>
              <w:szCs w:val="24"/>
              <w:lang w:val="es-MX" w:eastAsia="es-ES"/>
            </w:rPr>
            <w:t>(Corte Suprema de Justicia, 2010)</w:t>
          </w:r>
          <w:r w:rsidR="00F9682A" w:rsidRPr="00FA056E">
            <w:rPr>
              <w:rFonts w:ascii="Arial" w:eastAsia="Times New Roman" w:hAnsi="Arial" w:cs="Arial"/>
              <w:color w:val="000000"/>
              <w:sz w:val="24"/>
              <w:szCs w:val="24"/>
              <w:lang w:eastAsia="es-ES"/>
            </w:rPr>
            <w:fldChar w:fldCharType="end"/>
          </w:r>
        </w:sdtContent>
      </w:sdt>
      <w:r w:rsidR="00FA056E">
        <w:rPr>
          <w:lang w:eastAsia="es-ES"/>
        </w:rPr>
        <w:t xml:space="preserve"> </w:t>
      </w:r>
      <w:r w:rsidR="00FA056E" w:rsidRPr="00FA056E">
        <w:rPr>
          <w:rFonts w:ascii="Arial" w:eastAsia="Times New Roman" w:hAnsi="Arial" w:cs="Arial"/>
          <w:b/>
          <w:color w:val="000000"/>
          <w:sz w:val="24"/>
          <w:szCs w:val="24"/>
          <w:lang w:eastAsia="es-ES"/>
        </w:rPr>
        <w:t>Sentencia de fecha 07 de julio del 2010, emitida en Recurso de Nulidad N° 4687-2009; Considerando Tercero</w:t>
      </w:r>
      <w:r w:rsidR="00FA056E" w:rsidRPr="00FA056E">
        <w:rPr>
          <w:rFonts w:ascii="Arial" w:eastAsia="Times New Roman" w:hAnsi="Arial" w:cs="Arial"/>
          <w:color w:val="000000"/>
          <w:sz w:val="24"/>
          <w:szCs w:val="24"/>
          <w:lang w:eastAsia="es-ES"/>
        </w:rPr>
        <w:t>.</w:t>
      </w:r>
    </w:p>
    <w:p w:rsidR="000F404C" w:rsidRDefault="000F404C" w:rsidP="00181A08">
      <w:pPr>
        <w:tabs>
          <w:tab w:val="left" w:pos="1843"/>
        </w:tabs>
        <w:spacing w:after="0" w:line="360" w:lineRule="auto"/>
        <w:ind w:left="1560" w:hanging="709"/>
        <w:jc w:val="both"/>
        <w:rPr>
          <w:rFonts w:ascii="Arial" w:eastAsia="Times New Roman" w:hAnsi="Arial" w:cs="Arial"/>
          <w:color w:val="000000"/>
          <w:lang w:eastAsia="es-ES"/>
        </w:rPr>
      </w:pPr>
    </w:p>
    <w:p w:rsidR="000F404C" w:rsidRDefault="000F404C" w:rsidP="00181A08">
      <w:pPr>
        <w:tabs>
          <w:tab w:val="left" w:pos="1843"/>
        </w:tabs>
        <w:spacing w:after="0" w:line="360" w:lineRule="auto"/>
        <w:ind w:left="1560" w:hanging="709"/>
        <w:jc w:val="both"/>
        <w:rPr>
          <w:rFonts w:ascii="Arial" w:eastAsia="Times New Roman" w:hAnsi="Arial" w:cs="Arial"/>
          <w:color w:val="000000"/>
          <w:lang w:eastAsia="es-ES"/>
        </w:rPr>
      </w:pPr>
    </w:p>
    <w:p w:rsidR="008367E9" w:rsidRPr="00047DD1" w:rsidRDefault="000F404C" w:rsidP="00047DD1">
      <w:pPr>
        <w:pStyle w:val="Prrafodelista"/>
        <w:numPr>
          <w:ilvl w:val="0"/>
          <w:numId w:val="31"/>
        </w:numPr>
        <w:tabs>
          <w:tab w:val="left" w:pos="1843"/>
        </w:tabs>
        <w:spacing w:after="0" w:line="360" w:lineRule="auto"/>
        <w:ind w:left="1843" w:hanging="992"/>
        <w:jc w:val="both"/>
        <w:rPr>
          <w:rFonts w:ascii="Arial" w:eastAsia="Times New Roman" w:hAnsi="Arial" w:cs="Arial"/>
          <w:color w:val="000000"/>
          <w:lang w:eastAsia="es-ES"/>
        </w:rPr>
      </w:pPr>
      <w:r w:rsidRPr="00047DD1">
        <w:rPr>
          <w:rFonts w:ascii="Arial" w:eastAsia="Times New Roman" w:hAnsi="Arial" w:cs="Arial"/>
          <w:color w:val="000000"/>
          <w:sz w:val="24"/>
          <w:szCs w:val="24"/>
          <w:lang w:eastAsia="es-ES"/>
        </w:rPr>
        <w:lastRenderedPageBreak/>
        <w:t>(…)</w:t>
      </w:r>
      <w:r w:rsidR="00DF1E7E">
        <w:rPr>
          <w:rFonts w:ascii="Arial" w:eastAsia="Times New Roman" w:hAnsi="Arial" w:cs="Arial"/>
          <w:color w:val="000000"/>
          <w:sz w:val="24"/>
          <w:szCs w:val="24"/>
          <w:lang w:eastAsia="es-ES"/>
        </w:rPr>
        <w:t xml:space="preserve"> </w:t>
      </w:r>
      <w:r w:rsidRPr="00047DD1">
        <w:rPr>
          <w:rFonts w:ascii="Arial" w:eastAsia="Times New Roman" w:hAnsi="Arial" w:cs="Arial"/>
          <w:color w:val="000000"/>
          <w:sz w:val="24"/>
          <w:szCs w:val="24"/>
          <w:lang w:eastAsia="es-ES"/>
        </w:rPr>
        <w:t>los agravios expuestos por el Fiscal</w:t>
      </w:r>
      <w:r w:rsidR="00047DD1">
        <w:rPr>
          <w:rFonts w:ascii="Arial" w:eastAsia="Times New Roman" w:hAnsi="Arial" w:cs="Arial"/>
          <w:color w:val="000000"/>
          <w:sz w:val="24"/>
          <w:szCs w:val="24"/>
          <w:lang w:eastAsia="es-ES"/>
        </w:rPr>
        <w:t xml:space="preserve"> </w:t>
      </w:r>
      <w:r w:rsidRPr="00047DD1">
        <w:rPr>
          <w:rFonts w:ascii="Arial" w:eastAsia="Times New Roman" w:hAnsi="Arial" w:cs="Arial"/>
          <w:color w:val="000000"/>
          <w:sz w:val="24"/>
          <w:szCs w:val="24"/>
          <w:lang w:eastAsia="es-ES"/>
        </w:rPr>
        <w:t>Superior tampoco encuentran sustento en la prueba actuada, porque la investigación realizada en sede preliminar no contó con el concurso del representante del Ministerio Público, por lo tanto no constituye elemento</w:t>
      </w:r>
      <w:r w:rsidR="00047DD1">
        <w:rPr>
          <w:rFonts w:ascii="Arial" w:eastAsia="Times New Roman" w:hAnsi="Arial" w:cs="Arial"/>
          <w:color w:val="000000"/>
          <w:sz w:val="24"/>
          <w:szCs w:val="24"/>
          <w:lang w:eastAsia="es-ES"/>
        </w:rPr>
        <w:t xml:space="preserve"> </w:t>
      </w:r>
      <w:r w:rsidRPr="00047DD1">
        <w:rPr>
          <w:rFonts w:ascii="Arial" w:eastAsia="Times New Roman" w:hAnsi="Arial" w:cs="Arial"/>
          <w:color w:val="000000"/>
          <w:sz w:val="24"/>
          <w:szCs w:val="24"/>
          <w:lang w:eastAsia="es-ES"/>
        </w:rPr>
        <w:t xml:space="preserve">probatorio válido que pueda demostrar responsabilidad, máxime si sólo en aquella etapa se formularon los sindicaciones que luego sustentaron la acusación, por tanto la virtualidad de los actos de investigación están restringidos a la actividad probatoria desarrollada en sede sumarial y </w:t>
      </w:r>
      <w:proofErr w:type="spellStart"/>
      <w:r w:rsidRPr="00047DD1">
        <w:rPr>
          <w:rFonts w:ascii="Arial" w:eastAsia="Times New Roman" w:hAnsi="Arial" w:cs="Arial"/>
          <w:color w:val="000000"/>
          <w:sz w:val="24"/>
          <w:szCs w:val="24"/>
          <w:lang w:eastAsia="es-ES"/>
        </w:rPr>
        <w:t>plenarial</w:t>
      </w:r>
      <w:proofErr w:type="spellEnd"/>
      <w:r w:rsidRPr="00047DD1">
        <w:rPr>
          <w:rFonts w:ascii="Arial" w:eastAsia="Times New Roman" w:hAnsi="Arial" w:cs="Arial"/>
          <w:color w:val="000000"/>
          <w:sz w:val="24"/>
          <w:szCs w:val="24"/>
          <w:lang w:eastAsia="es-ES"/>
        </w:rPr>
        <w:t>;</w:t>
      </w:r>
      <w:r w:rsidR="00DF1E7E">
        <w:rPr>
          <w:rFonts w:ascii="Arial" w:eastAsia="Times New Roman" w:hAnsi="Arial" w:cs="Arial"/>
          <w:color w:val="000000"/>
          <w:sz w:val="24"/>
          <w:szCs w:val="24"/>
          <w:lang w:eastAsia="es-ES"/>
        </w:rPr>
        <w:t xml:space="preserve"> </w:t>
      </w:r>
      <w:r w:rsidR="002D14C4" w:rsidRPr="00047DD1">
        <w:rPr>
          <w:rFonts w:ascii="Arial" w:eastAsia="Times New Roman" w:hAnsi="Arial" w:cs="Arial"/>
          <w:color w:val="000000"/>
          <w:sz w:val="24"/>
          <w:szCs w:val="24"/>
          <w:lang w:eastAsia="es-ES"/>
        </w:rPr>
        <w:t>(…)</w:t>
      </w:r>
      <w:sdt>
        <w:sdtPr>
          <w:rPr>
            <w:lang w:eastAsia="es-ES"/>
          </w:rPr>
          <w:id w:val="511027990"/>
          <w:citation/>
        </w:sdtPr>
        <w:sdtEndPr/>
        <w:sdtContent>
          <w:r w:rsidR="002D14C4" w:rsidRPr="00047DD1">
            <w:rPr>
              <w:rFonts w:ascii="Arial" w:eastAsia="Times New Roman" w:hAnsi="Arial" w:cs="Arial"/>
              <w:color w:val="000000"/>
              <w:sz w:val="24"/>
              <w:szCs w:val="24"/>
              <w:lang w:eastAsia="es-ES"/>
            </w:rPr>
            <w:fldChar w:fldCharType="begin"/>
          </w:r>
          <w:r w:rsidR="002D14C4" w:rsidRPr="00047DD1">
            <w:rPr>
              <w:rFonts w:ascii="Arial" w:eastAsia="Times New Roman" w:hAnsi="Arial" w:cs="Arial"/>
              <w:color w:val="000000"/>
              <w:sz w:val="24"/>
              <w:szCs w:val="24"/>
              <w:lang w:val="es-MX" w:eastAsia="es-ES"/>
            </w:rPr>
            <w:instrText xml:space="preserve"> CITATION Cor102 \l 2058 </w:instrText>
          </w:r>
          <w:r w:rsidR="002D14C4" w:rsidRPr="00047DD1">
            <w:rPr>
              <w:rFonts w:ascii="Arial" w:eastAsia="Times New Roman" w:hAnsi="Arial" w:cs="Arial"/>
              <w:color w:val="000000"/>
              <w:sz w:val="24"/>
              <w:szCs w:val="24"/>
              <w:lang w:eastAsia="es-ES"/>
            </w:rPr>
            <w:fldChar w:fldCharType="separate"/>
          </w:r>
          <w:r w:rsidR="002D14C4" w:rsidRPr="00047DD1">
            <w:rPr>
              <w:rFonts w:ascii="Arial" w:eastAsia="Times New Roman" w:hAnsi="Arial" w:cs="Arial"/>
              <w:noProof/>
              <w:color w:val="000000"/>
              <w:sz w:val="24"/>
              <w:szCs w:val="24"/>
              <w:lang w:val="es-MX" w:eastAsia="es-ES"/>
            </w:rPr>
            <w:t xml:space="preserve"> (Corte Suprema de Justicia, 2010)</w:t>
          </w:r>
          <w:r w:rsidR="002D14C4" w:rsidRPr="00047DD1">
            <w:rPr>
              <w:rFonts w:ascii="Arial" w:eastAsia="Times New Roman" w:hAnsi="Arial" w:cs="Arial"/>
              <w:color w:val="000000"/>
              <w:sz w:val="24"/>
              <w:szCs w:val="24"/>
              <w:lang w:eastAsia="es-ES"/>
            </w:rPr>
            <w:fldChar w:fldCharType="end"/>
          </w:r>
        </w:sdtContent>
      </w:sdt>
      <w:r w:rsidR="00047DD1">
        <w:rPr>
          <w:lang w:eastAsia="es-ES"/>
        </w:rPr>
        <w:t xml:space="preserve"> </w:t>
      </w:r>
      <w:r w:rsidR="00047DD1" w:rsidRPr="00047DD1">
        <w:rPr>
          <w:rFonts w:ascii="Arial" w:eastAsia="Times New Roman" w:hAnsi="Arial" w:cs="Arial"/>
          <w:b/>
          <w:color w:val="000000"/>
          <w:sz w:val="24"/>
          <w:szCs w:val="24"/>
          <w:lang w:eastAsia="es-ES"/>
        </w:rPr>
        <w:t>Sentencia de fecha 26 de octubre del 2010, emitida en Recurso de Nulidad N° 4146-2009; Considerando Tercero</w:t>
      </w:r>
      <w:r w:rsidR="00047DD1" w:rsidRPr="00047DD1">
        <w:rPr>
          <w:rFonts w:ascii="Arial" w:eastAsia="Times New Roman" w:hAnsi="Arial" w:cs="Arial"/>
          <w:color w:val="000000"/>
          <w:sz w:val="24"/>
          <w:szCs w:val="24"/>
          <w:lang w:eastAsia="es-ES"/>
        </w:rPr>
        <w:t>.</w:t>
      </w:r>
      <w:r w:rsidRPr="00047DD1">
        <w:rPr>
          <w:rFonts w:ascii="Arial" w:eastAsia="Times New Roman" w:hAnsi="Arial" w:cs="Arial"/>
          <w:color w:val="000000"/>
          <w:lang w:eastAsia="es-ES"/>
        </w:rPr>
        <w:tab/>
      </w:r>
    </w:p>
    <w:p w:rsidR="000F404C" w:rsidRDefault="000F404C" w:rsidP="000F404C">
      <w:pPr>
        <w:pStyle w:val="Prrafodelista"/>
        <w:spacing w:after="0" w:line="360" w:lineRule="auto"/>
        <w:ind w:left="735"/>
        <w:jc w:val="both"/>
        <w:rPr>
          <w:rFonts w:ascii="Arial" w:eastAsia="Times New Roman" w:hAnsi="Arial" w:cs="Arial"/>
          <w:color w:val="000000"/>
          <w:sz w:val="24"/>
          <w:szCs w:val="24"/>
          <w:lang w:eastAsia="es-ES"/>
        </w:rPr>
      </w:pPr>
    </w:p>
    <w:p w:rsidR="00485D28" w:rsidRDefault="00485D28" w:rsidP="000F404C">
      <w:pPr>
        <w:pStyle w:val="Prrafodelista"/>
        <w:spacing w:after="0" w:line="360" w:lineRule="auto"/>
        <w:ind w:left="735"/>
        <w:jc w:val="both"/>
        <w:rPr>
          <w:rFonts w:ascii="Arial" w:eastAsia="Times New Roman" w:hAnsi="Arial" w:cs="Arial"/>
          <w:color w:val="000000"/>
          <w:sz w:val="24"/>
          <w:szCs w:val="24"/>
          <w:lang w:eastAsia="es-ES"/>
        </w:rPr>
      </w:pPr>
    </w:p>
    <w:p w:rsidR="005A1B2E" w:rsidRPr="005A1B2E" w:rsidRDefault="00E77D1A" w:rsidP="00E77D1A">
      <w:pPr>
        <w:pStyle w:val="Prrafodelista"/>
        <w:numPr>
          <w:ilvl w:val="0"/>
          <w:numId w:val="31"/>
        </w:numPr>
        <w:tabs>
          <w:tab w:val="left" w:pos="1843"/>
        </w:tabs>
        <w:spacing w:after="0" w:line="360" w:lineRule="auto"/>
        <w:ind w:left="1843" w:hanging="992"/>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w:t>
      </w:r>
      <w:r w:rsidR="005664D7" w:rsidRPr="00E77D1A">
        <w:rPr>
          <w:rFonts w:ascii="Arial" w:eastAsia="Times New Roman" w:hAnsi="Arial" w:cs="Arial"/>
          <w:color w:val="000000"/>
          <w:sz w:val="24"/>
          <w:szCs w:val="24"/>
          <w:lang w:eastAsia="es-ES"/>
        </w:rPr>
        <w:t>…) Si se tiene en consideración la uniforme negativa del imputado, lo tardío de la denuncia –entre el suceso denunciado y la efectiva denuncia policial- y la retractación de la víctima –además su madre no ofrece una versión alternativa que consolide el primer</w:t>
      </w:r>
      <w:r>
        <w:rPr>
          <w:rFonts w:ascii="Arial" w:eastAsia="Times New Roman" w:hAnsi="Arial" w:cs="Arial"/>
          <w:color w:val="000000"/>
          <w:sz w:val="24"/>
          <w:szCs w:val="24"/>
          <w:lang w:eastAsia="es-ES"/>
        </w:rPr>
        <w:t xml:space="preserve"> </w:t>
      </w:r>
      <w:r w:rsidR="005664D7" w:rsidRPr="00E77D1A">
        <w:rPr>
          <w:rFonts w:ascii="Arial" w:eastAsia="Times New Roman" w:hAnsi="Arial" w:cs="Arial"/>
          <w:color w:val="000000"/>
          <w:sz w:val="24"/>
          <w:szCs w:val="24"/>
          <w:lang w:eastAsia="es-ES"/>
        </w:rPr>
        <w:t>cargo contra el imputado: (…), es de concluir que la prueba de cargo no es suficiente para sancionar penalmente al imputado. Rige el principio in dubio pro reo</w:t>
      </w:r>
      <w:r w:rsidR="00152F66">
        <w:rPr>
          <w:rFonts w:ascii="Arial" w:eastAsia="Times New Roman" w:hAnsi="Arial" w:cs="Arial"/>
          <w:color w:val="000000"/>
          <w:sz w:val="24"/>
          <w:szCs w:val="24"/>
          <w:lang w:eastAsia="es-ES"/>
        </w:rPr>
        <w:t>.</w:t>
      </w:r>
      <w:sdt>
        <w:sdtPr>
          <w:rPr>
            <w:lang w:eastAsia="es-ES"/>
          </w:rPr>
          <w:id w:val="2009172789"/>
          <w:citation/>
        </w:sdtPr>
        <w:sdtEndPr/>
        <w:sdtContent>
          <w:r w:rsidR="00B0661F" w:rsidRPr="00E77D1A">
            <w:rPr>
              <w:rFonts w:ascii="Arial" w:eastAsia="Times New Roman" w:hAnsi="Arial" w:cs="Arial"/>
              <w:color w:val="000000"/>
              <w:sz w:val="24"/>
              <w:szCs w:val="24"/>
              <w:lang w:eastAsia="es-ES"/>
            </w:rPr>
            <w:fldChar w:fldCharType="begin"/>
          </w:r>
          <w:r w:rsidR="00B0661F" w:rsidRPr="00E77D1A">
            <w:rPr>
              <w:rFonts w:ascii="Arial" w:eastAsia="Times New Roman" w:hAnsi="Arial" w:cs="Arial"/>
              <w:color w:val="000000"/>
              <w:sz w:val="24"/>
              <w:szCs w:val="24"/>
              <w:lang w:val="es-MX" w:eastAsia="es-ES"/>
            </w:rPr>
            <w:instrText xml:space="preserve"> CITATION Cor103 \l 2058 </w:instrText>
          </w:r>
          <w:r w:rsidR="00B0661F" w:rsidRPr="00E77D1A">
            <w:rPr>
              <w:rFonts w:ascii="Arial" w:eastAsia="Times New Roman" w:hAnsi="Arial" w:cs="Arial"/>
              <w:color w:val="000000"/>
              <w:sz w:val="24"/>
              <w:szCs w:val="24"/>
              <w:lang w:eastAsia="es-ES"/>
            </w:rPr>
            <w:fldChar w:fldCharType="separate"/>
          </w:r>
          <w:r w:rsidR="00B0661F" w:rsidRPr="00E77D1A">
            <w:rPr>
              <w:rFonts w:ascii="Arial" w:eastAsia="Times New Roman" w:hAnsi="Arial" w:cs="Arial"/>
              <w:noProof/>
              <w:color w:val="000000"/>
              <w:sz w:val="24"/>
              <w:szCs w:val="24"/>
              <w:lang w:val="es-MX" w:eastAsia="es-ES"/>
            </w:rPr>
            <w:t xml:space="preserve"> (Corte Suprema de Justicia, 2010)</w:t>
          </w:r>
          <w:r w:rsidR="00B0661F" w:rsidRPr="00E77D1A">
            <w:rPr>
              <w:rFonts w:ascii="Arial" w:eastAsia="Times New Roman" w:hAnsi="Arial" w:cs="Arial"/>
              <w:color w:val="000000"/>
              <w:sz w:val="24"/>
              <w:szCs w:val="24"/>
              <w:lang w:eastAsia="es-ES"/>
            </w:rPr>
            <w:fldChar w:fldCharType="end"/>
          </w:r>
        </w:sdtContent>
      </w:sdt>
      <w:r w:rsidR="005A1B2E">
        <w:rPr>
          <w:lang w:eastAsia="es-ES"/>
        </w:rPr>
        <w:t xml:space="preserve"> </w:t>
      </w:r>
      <w:r w:rsidR="005A1B2E" w:rsidRPr="00E77D1A">
        <w:rPr>
          <w:rFonts w:ascii="Arial" w:eastAsia="Times New Roman" w:hAnsi="Arial" w:cs="Arial"/>
          <w:b/>
          <w:color w:val="000000"/>
          <w:sz w:val="24"/>
          <w:szCs w:val="24"/>
          <w:lang w:eastAsia="es-ES"/>
        </w:rPr>
        <w:t>Sentencia de fecha 28 de octubre del 2010, emitida en Recurso de Nulidad N° 4032-2009; Considerando Tercero</w:t>
      </w:r>
      <w:r w:rsidR="005A1B2E">
        <w:rPr>
          <w:rFonts w:ascii="Arial" w:eastAsia="Times New Roman" w:hAnsi="Arial" w:cs="Arial"/>
          <w:b/>
          <w:color w:val="000000"/>
          <w:sz w:val="24"/>
          <w:szCs w:val="24"/>
          <w:lang w:eastAsia="es-ES"/>
        </w:rPr>
        <w:t>.</w:t>
      </w:r>
    </w:p>
    <w:p w:rsidR="00485D28" w:rsidRPr="00E77D1A" w:rsidRDefault="005664D7" w:rsidP="005A1B2E">
      <w:pPr>
        <w:pStyle w:val="Prrafodelista"/>
        <w:tabs>
          <w:tab w:val="left" w:pos="1843"/>
        </w:tabs>
        <w:spacing w:after="0" w:line="360" w:lineRule="auto"/>
        <w:ind w:left="1843"/>
        <w:jc w:val="both"/>
        <w:rPr>
          <w:rFonts w:ascii="Arial" w:eastAsia="Times New Roman" w:hAnsi="Arial" w:cs="Arial"/>
          <w:color w:val="000000"/>
          <w:sz w:val="24"/>
          <w:szCs w:val="24"/>
          <w:lang w:eastAsia="es-ES"/>
        </w:rPr>
      </w:pPr>
      <w:r w:rsidRPr="00E77D1A">
        <w:rPr>
          <w:rFonts w:ascii="Arial" w:eastAsia="Times New Roman" w:hAnsi="Arial" w:cs="Arial"/>
          <w:b/>
          <w:color w:val="000000"/>
          <w:sz w:val="24"/>
          <w:szCs w:val="24"/>
          <w:lang w:eastAsia="es-ES"/>
        </w:rPr>
        <w:tab/>
      </w:r>
    </w:p>
    <w:p w:rsidR="003B3D9E" w:rsidRDefault="003B3D9E" w:rsidP="005664D7">
      <w:pPr>
        <w:tabs>
          <w:tab w:val="left" w:pos="1843"/>
        </w:tabs>
        <w:spacing w:after="0" w:line="360" w:lineRule="auto"/>
        <w:ind w:left="1560" w:hanging="709"/>
        <w:jc w:val="both"/>
        <w:rPr>
          <w:rFonts w:ascii="Arial" w:eastAsia="Times New Roman" w:hAnsi="Arial" w:cs="Arial"/>
          <w:color w:val="000000"/>
          <w:sz w:val="24"/>
          <w:szCs w:val="24"/>
          <w:lang w:eastAsia="es-ES"/>
        </w:rPr>
      </w:pPr>
    </w:p>
    <w:p w:rsidR="0064330E" w:rsidRPr="006E55BC" w:rsidRDefault="001F375F" w:rsidP="006E55BC">
      <w:pPr>
        <w:pStyle w:val="Prrafodelista"/>
        <w:numPr>
          <w:ilvl w:val="0"/>
          <w:numId w:val="31"/>
        </w:numPr>
        <w:tabs>
          <w:tab w:val="left" w:pos="1843"/>
        </w:tabs>
        <w:spacing w:after="0" w:line="360" w:lineRule="auto"/>
        <w:ind w:left="1843" w:hanging="992"/>
        <w:jc w:val="both"/>
        <w:rPr>
          <w:rFonts w:ascii="Arial" w:eastAsia="Times New Roman" w:hAnsi="Arial" w:cs="Arial"/>
          <w:color w:val="000000"/>
          <w:lang w:eastAsia="es-ES"/>
        </w:rPr>
      </w:pPr>
      <w:r>
        <w:rPr>
          <w:rFonts w:ascii="Arial" w:eastAsia="Times New Roman" w:hAnsi="Arial" w:cs="Arial"/>
          <w:color w:val="000000"/>
          <w:sz w:val="24"/>
          <w:szCs w:val="24"/>
          <w:lang w:eastAsia="es-ES"/>
        </w:rPr>
        <w:t xml:space="preserve">(…) </w:t>
      </w:r>
      <w:r w:rsidR="007C0024" w:rsidRPr="006E55BC">
        <w:rPr>
          <w:rFonts w:ascii="Arial" w:eastAsia="Times New Roman" w:hAnsi="Arial" w:cs="Arial"/>
          <w:color w:val="000000"/>
          <w:sz w:val="24"/>
          <w:szCs w:val="24"/>
          <w:lang w:eastAsia="es-ES"/>
        </w:rPr>
        <w:t xml:space="preserve">el Tribunal Constitucional ha encontrado constitucionalmente posible prohibir el indulto y la conmutación de la pena para los casos de delitos de violación sexual de menores de edad, bajo el mismo esquema de proporcionalidad, </w:t>
      </w:r>
      <w:r w:rsidR="003620C4">
        <w:rPr>
          <w:rFonts w:ascii="Arial" w:eastAsia="Times New Roman" w:hAnsi="Arial" w:cs="Arial"/>
          <w:color w:val="000000"/>
          <w:sz w:val="24"/>
          <w:szCs w:val="24"/>
          <w:lang w:eastAsia="es-ES"/>
        </w:rPr>
        <w:t xml:space="preserve">encuentra aún mayor </w:t>
      </w:r>
      <w:r w:rsidR="003620C4">
        <w:rPr>
          <w:rFonts w:ascii="Arial" w:eastAsia="Times New Roman" w:hAnsi="Arial" w:cs="Arial"/>
          <w:color w:val="000000"/>
          <w:sz w:val="24"/>
          <w:szCs w:val="24"/>
          <w:lang w:eastAsia="es-ES"/>
        </w:rPr>
        <w:lastRenderedPageBreak/>
        <w:t xml:space="preserve">motivo para </w:t>
      </w:r>
      <w:r w:rsidR="007C0024" w:rsidRPr="006E55BC">
        <w:rPr>
          <w:rFonts w:ascii="Arial" w:eastAsia="Times New Roman" w:hAnsi="Arial" w:cs="Arial"/>
          <w:color w:val="000000"/>
          <w:sz w:val="24"/>
          <w:szCs w:val="24"/>
          <w:lang w:eastAsia="es-ES"/>
        </w:rPr>
        <w:t>considerar constitucionalmente posible que el legislador prohíba el ejercicio de la gracia presidencial en estos supuestos</w:t>
      </w:r>
      <w:sdt>
        <w:sdtPr>
          <w:rPr>
            <w:b/>
            <w:lang w:eastAsia="es-ES"/>
          </w:rPr>
          <w:id w:val="920445378"/>
          <w:citation/>
        </w:sdtPr>
        <w:sdtEndPr/>
        <w:sdtContent>
          <w:r w:rsidR="00794C34" w:rsidRPr="006E55BC">
            <w:rPr>
              <w:rFonts w:ascii="Arial" w:eastAsia="Times New Roman" w:hAnsi="Arial" w:cs="Arial"/>
              <w:b/>
              <w:color w:val="000000"/>
              <w:sz w:val="24"/>
              <w:szCs w:val="24"/>
              <w:lang w:eastAsia="es-ES"/>
            </w:rPr>
            <w:fldChar w:fldCharType="begin"/>
          </w:r>
          <w:r w:rsidR="003620C4">
            <w:rPr>
              <w:rFonts w:ascii="Arial" w:eastAsia="Times New Roman" w:hAnsi="Arial" w:cs="Arial"/>
              <w:b/>
              <w:color w:val="000000"/>
              <w:sz w:val="24"/>
              <w:szCs w:val="24"/>
              <w:lang w:val="es-MX" w:eastAsia="es-ES"/>
            </w:rPr>
            <w:instrText xml:space="preserve">CITATION Cor11 \l 2058 </w:instrText>
          </w:r>
          <w:r w:rsidR="00794C34" w:rsidRPr="006E55BC">
            <w:rPr>
              <w:rFonts w:ascii="Arial" w:eastAsia="Times New Roman" w:hAnsi="Arial" w:cs="Arial"/>
              <w:b/>
              <w:color w:val="000000"/>
              <w:sz w:val="24"/>
              <w:szCs w:val="24"/>
              <w:lang w:eastAsia="es-ES"/>
            </w:rPr>
            <w:fldChar w:fldCharType="separate"/>
          </w:r>
          <w:r w:rsidR="003620C4">
            <w:rPr>
              <w:rFonts w:ascii="Arial" w:eastAsia="Times New Roman" w:hAnsi="Arial" w:cs="Arial"/>
              <w:b/>
              <w:noProof/>
              <w:color w:val="000000"/>
              <w:sz w:val="24"/>
              <w:szCs w:val="24"/>
              <w:lang w:val="es-MX" w:eastAsia="es-ES"/>
            </w:rPr>
            <w:t xml:space="preserve"> </w:t>
          </w:r>
          <w:r w:rsidR="003620C4" w:rsidRPr="003620C4">
            <w:rPr>
              <w:rFonts w:ascii="Arial" w:eastAsia="Times New Roman" w:hAnsi="Arial" w:cs="Arial"/>
              <w:noProof/>
              <w:color w:val="000000"/>
              <w:sz w:val="24"/>
              <w:szCs w:val="24"/>
              <w:lang w:val="es-MX" w:eastAsia="es-ES"/>
            </w:rPr>
            <w:t>(Tribunal Constitucional, 2011)</w:t>
          </w:r>
          <w:r w:rsidR="00794C34" w:rsidRPr="006E55BC">
            <w:rPr>
              <w:rFonts w:ascii="Arial" w:eastAsia="Times New Roman" w:hAnsi="Arial" w:cs="Arial"/>
              <w:b/>
              <w:color w:val="000000"/>
              <w:sz w:val="24"/>
              <w:szCs w:val="24"/>
              <w:lang w:eastAsia="es-ES"/>
            </w:rPr>
            <w:fldChar w:fldCharType="end"/>
          </w:r>
        </w:sdtContent>
      </w:sdt>
      <w:r w:rsidR="002838C8">
        <w:rPr>
          <w:b/>
          <w:lang w:eastAsia="es-ES"/>
        </w:rPr>
        <w:t xml:space="preserve"> </w:t>
      </w:r>
      <w:r w:rsidR="002838C8" w:rsidRPr="006E55BC">
        <w:rPr>
          <w:rFonts w:ascii="Arial" w:eastAsia="Times New Roman" w:hAnsi="Arial" w:cs="Arial"/>
          <w:b/>
          <w:color w:val="000000"/>
          <w:sz w:val="24"/>
          <w:szCs w:val="24"/>
          <w:lang w:eastAsia="es-ES"/>
        </w:rPr>
        <w:t>Sentencia de fecha 11 de noviembre del 2011, emitida en el Expediente N° 0012-2010-PI/TC</w:t>
      </w:r>
      <w:r w:rsidR="002838C8">
        <w:rPr>
          <w:rFonts w:ascii="Arial" w:eastAsia="Times New Roman" w:hAnsi="Arial" w:cs="Arial"/>
          <w:b/>
          <w:color w:val="000000"/>
          <w:sz w:val="24"/>
          <w:szCs w:val="24"/>
          <w:lang w:eastAsia="es-ES"/>
        </w:rPr>
        <w:t>.</w:t>
      </w:r>
    </w:p>
    <w:p w:rsidR="00B30978" w:rsidRDefault="007C0024" w:rsidP="007C0024">
      <w:pPr>
        <w:tabs>
          <w:tab w:val="left" w:pos="1843"/>
        </w:tabs>
        <w:spacing w:after="0" w:line="360" w:lineRule="auto"/>
        <w:ind w:left="1560" w:hanging="709"/>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ab/>
      </w:r>
    </w:p>
    <w:p w:rsidR="003B3D9E" w:rsidRDefault="003B3D9E" w:rsidP="007C0024">
      <w:pPr>
        <w:tabs>
          <w:tab w:val="left" w:pos="1843"/>
        </w:tabs>
        <w:spacing w:after="0" w:line="360" w:lineRule="auto"/>
        <w:ind w:left="1560" w:hanging="709"/>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 </w:t>
      </w:r>
    </w:p>
    <w:p w:rsidR="00771DA0" w:rsidRPr="00A25AD6" w:rsidRDefault="008E3F95" w:rsidP="001B0788">
      <w:pPr>
        <w:pStyle w:val="Prrafodelista"/>
        <w:numPr>
          <w:ilvl w:val="0"/>
          <w:numId w:val="31"/>
        </w:numPr>
        <w:tabs>
          <w:tab w:val="left" w:pos="1843"/>
        </w:tabs>
        <w:spacing w:after="0" w:line="360" w:lineRule="auto"/>
        <w:ind w:left="1843" w:hanging="992"/>
        <w:jc w:val="both"/>
        <w:rPr>
          <w:rFonts w:ascii="Arial" w:hAnsi="Arial" w:cs="Arial"/>
          <w:sz w:val="24"/>
          <w:szCs w:val="24"/>
        </w:rPr>
      </w:pPr>
      <w:r w:rsidRPr="00A25AD6">
        <w:rPr>
          <w:rFonts w:ascii="Arial" w:eastAsia="Times New Roman" w:hAnsi="Arial" w:cs="Arial"/>
          <w:color w:val="000000"/>
          <w:sz w:val="24"/>
          <w:szCs w:val="24"/>
          <w:lang w:eastAsia="es-ES"/>
        </w:rPr>
        <w:t xml:space="preserve">(…) el sólo mérito del certificado médico legal (…) referido a la menor agraviada, que concluyó que: “presenta himen desfloración antigua, no actos contra natura”, no constituye prueba suficiente para imponer una condena al imputado, </w:t>
      </w:r>
      <w:r w:rsidR="005C3C66">
        <w:rPr>
          <w:rFonts w:ascii="Arial" w:eastAsia="Times New Roman" w:hAnsi="Arial" w:cs="Arial"/>
          <w:color w:val="000000"/>
          <w:sz w:val="24"/>
          <w:szCs w:val="24"/>
          <w:lang w:eastAsia="es-ES"/>
        </w:rPr>
        <w:t xml:space="preserve">(…) </w:t>
      </w:r>
      <w:sdt>
        <w:sdtPr>
          <w:rPr>
            <w:lang w:eastAsia="es-ES"/>
          </w:rPr>
          <w:id w:val="-1919314717"/>
          <w:citation/>
        </w:sdtPr>
        <w:sdtEndPr/>
        <w:sdtContent>
          <w:r w:rsidR="00832AAC" w:rsidRPr="00A25AD6">
            <w:rPr>
              <w:rFonts w:ascii="Arial" w:eastAsia="Times New Roman" w:hAnsi="Arial" w:cs="Arial"/>
              <w:color w:val="000000"/>
              <w:sz w:val="24"/>
              <w:szCs w:val="24"/>
              <w:lang w:eastAsia="es-ES"/>
            </w:rPr>
            <w:fldChar w:fldCharType="begin"/>
          </w:r>
          <w:r w:rsidR="00832AAC" w:rsidRPr="00A25AD6">
            <w:rPr>
              <w:rFonts w:ascii="Arial" w:eastAsia="Times New Roman" w:hAnsi="Arial" w:cs="Arial"/>
              <w:color w:val="000000"/>
              <w:sz w:val="24"/>
              <w:szCs w:val="24"/>
              <w:lang w:val="es-MX" w:eastAsia="es-ES"/>
            </w:rPr>
            <w:instrText xml:space="preserve"> CITATION Cor104 \l 2058 </w:instrText>
          </w:r>
          <w:r w:rsidR="00832AAC" w:rsidRPr="00A25AD6">
            <w:rPr>
              <w:rFonts w:ascii="Arial" w:eastAsia="Times New Roman" w:hAnsi="Arial" w:cs="Arial"/>
              <w:color w:val="000000"/>
              <w:sz w:val="24"/>
              <w:szCs w:val="24"/>
              <w:lang w:eastAsia="es-ES"/>
            </w:rPr>
            <w:fldChar w:fldCharType="separate"/>
          </w:r>
          <w:r w:rsidR="00832AAC" w:rsidRPr="00A25AD6">
            <w:rPr>
              <w:rFonts w:ascii="Arial" w:eastAsia="Times New Roman" w:hAnsi="Arial" w:cs="Arial"/>
              <w:noProof/>
              <w:color w:val="000000"/>
              <w:sz w:val="24"/>
              <w:szCs w:val="24"/>
              <w:lang w:val="es-MX" w:eastAsia="es-ES"/>
            </w:rPr>
            <w:t>(Corte Suprema de Justicia, 2010)</w:t>
          </w:r>
          <w:r w:rsidR="00832AAC" w:rsidRPr="00A25AD6">
            <w:rPr>
              <w:rFonts w:ascii="Arial" w:eastAsia="Times New Roman" w:hAnsi="Arial" w:cs="Arial"/>
              <w:color w:val="000000"/>
              <w:sz w:val="24"/>
              <w:szCs w:val="24"/>
              <w:lang w:eastAsia="es-ES"/>
            </w:rPr>
            <w:fldChar w:fldCharType="end"/>
          </w:r>
        </w:sdtContent>
      </w:sdt>
      <w:r w:rsidR="00A25AD6">
        <w:rPr>
          <w:lang w:eastAsia="es-ES"/>
        </w:rPr>
        <w:t xml:space="preserve"> </w:t>
      </w:r>
      <w:r w:rsidR="00A25AD6" w:rsidRPr="00A25AD6">
        <w:rPr>
          <w:rFonts w:ascii="Arial" w:eastAsia="Times New Roman" w:hAnsi="Arial" w:cs="Arial"/>
          <w:b/>
          <w:color w:val="000000"/>
          <w:sz w:val="24"/>
          <w:szCs w:val="24"/>
          <w:lang w:eastAsia="es-ES"/>
        </w:rPr>
        <w:t>Sentencia de fecha 23 de noviembre del 2010, emitida en Recurso de Nulidad N° 1040-2010; Considerando Sexto.</w:t>
      </w:r>
    </w:p>
    <w:p w:rsidR="00A25AD6" w:rsidRPr="00A25AD6" w:rsidRDefault="00A25AD6" w:rsidP="00A25AD6">
      <w:pPr>
        <w:tabs>
          <w:tab w:val="left" w:pos="1843"/>
        </w:tabs>
        <w:spacing w:after="0" w:line="360" w:lineRule="auto"/>
        <w:jc w:val="both"/>
        <w:rPr>
          <w:rFonts w:ascii="Arial" w:hAnsi="Arial" w:cs="Arial"/>
          <w:sz w:val="24"/>
          <w:szCs w:val="24"/>
        </w:rPr>
      </w:pPr>
    </w:p>
    <w:p w:rsidR="00771DA0" w:rsidRPr="00843A08" w:rsidRDefault="008806F9" w:rsidP="00A25AD6">
      <w:pPr>
        <w:pStyle w:val="Prrafodelista"/>
        <w:numPr>
          <w:ilvl w:val="0"/>
          <w:numId w:val="31"/>
        </w:numPr>
        <w:tabs>
          <w:tab w:val="left" w:pos="1843"/>
        </w:tabs>
        <w:spacing w:after="0" w:line="360" w:lineRule="auto"/>
        <w:ind w:left="1843" w:hanging="992"/>
        <w:jc w:val="both"/>
        <w:rPr>
          <w:rFonts w:ascii="Arial" w:hAnsi="Arial" w:cs="Arial"/>
          <w:sz w:val="24"/>
          <w:szCs w:val="24"/>
        </w:rPr>
      </w:pPr>
      <w:r w:rsidRPr="00A25AD6">
        <w:rPr>
          <w:rFonts w:ascii="Arial" w:eastAsia="Times New Roman" w:hAnsi="Arial" w:cs="Arial"/>
          <w:color w:val="000000"/>
          <w:sz w:val="24"/>
          <w:szCs w:val="24"/>
          <w:lang w:eastAsia="es-ES"/>
        </w:rPr>
        <w:t>(…)</w:t>
      </w:r>
      <w:r w:rsidR="00344A15">
        <w:rPr>
          <w:rFonts w:ascii="Arial" w:eastAsia="Times New Roman" w:hAnsi="Arial" w:cs="Arial"/>
          <w:color w:val="000000"/>
          <w:sz w:val="24"/>
          <w:szCs w:val="24"/>
          <w:lang w:eastAsia="es-ES"/>
        </w:rPr>
        <w:t xml:space="preserve"> </w:t>
      </w:r>
      <w:r w:rsidRPr="00A25AD6">
        <w:rPr>
          <w:rFonts w:ascii="Arial" w:eastAsia="Times New Roman" w:hAnsi="Arial" w:cs="Arial"/>
          <w:color w:val="000000"/>
          <w:sz w:val="24"/>
          <w:szCs w:val="24"/>
          <w:lang w:eastAsia="es-ES"/>
        </w:rPr>
        <w:t xml:space="preserve">Si los hechos se aceptan en función al allanamiento del imputado y si éstos, según el </w:t>
      </w:r>
      <w:proofErr w:type="spellStart"/>
      <w:r w:rsidRPr="00A25AD6">
        <w:rPr>
          <w:rFonts w:ascii="Arial" w:eastAsia="Times New Roman" w:hAnsi="Arial" w:cs="Arial"/>
          <w:color w:val="000000"/>
          <w:sz w:val="24"/>
          <w:szCs w:val="24"/>
          <w:lang w:eastAsia="es-ES"/>
        </w:rPr>
        <w:t>Facttum</w:t>
      </w:r>
      <w:proofErr w:type="spellEnd"/>
      <w:r w:rsidRPr="00A25AD6">
        <w:rPr>
          <w:rFonts w:ascii="Arial" w:eastAsia="Times New Roman" w:hAnsi="Arial" w:cs="Arial"/>
          <w:color w:val="000000"/>
          <w:sz w:val="24"/>
          <w:szCs w:val="24"/>
          <w:lang w:eastAsia="es-ES"/>
        </w:rPr>
        <w:t xml:space="preserve"> de la acusación fiscal importan la comisión de dos delitos en grado de tentativa inacabada: violación sexual y robo simple, no es posible negarlos en vía </w:t>
      </w:r>
      <w:proofErr w:type="spellStart"/>
      <w:r w:rsidRPr="00A25AD6">
        <w:rPr>
          <w:rFonts w:ascii="Arial" w:eastAsia="Times New Roman" w:hAnsi="Arial" w:cs="Arial"/>
          <w:color w:val="000000"/>
          <w:sz w:val="24"/>
          <w:szCs w:val="24"/>
          <w:lang w:eastAsia="es-ES"/>
        </w:rPr>
        <w:t>recursal</w:t>
      </w:r>
      <w:proofErr w:type="spellEnd"/>
      <w:r w:rsidRPr="00A25AD6">
        <w:rPr>
          <w:rFonts w:ascii="Arial" w:eastAsia="Times New Roman" w:hAnsi="Arial" w:cs="Arial"/>
          <w:color w:val="000000"/>
          <w:sz w:val="24"/>
          <w:szCs w:val="24"/>
          <w:lang w:eastAsia="es-ES"/>
        </w:rPr>
        <w:t xml:space="preserve"> ni cuestionar el fundamento probatorio de la imputación –hacerlo desnaturalizaría la institución de la conclusión anticipada del debate oral y vulneraría el prin</w:t>
      </w:r>
      <w:r w:rsidR="00F04DFC">
        <w:rPr>
          <w:rFonts w:ascii="Arial" w:eastAsia="Times New Roman" w:hAnsi="Arial" w:cs="Arial"/>
          <w:color w:val="000000"/>
          <w:sz w:val="24"/>
          <w:szCs w:val="24"/>
          <w:lang w:eastAsia="es-ES"/>
        </w:rPr>
        <w:t>cipio de buena fe procesal- (…)</w:t>
      </w:r>
      <w:sdt>
        <w:sdtPr>
          <w:rPr>
            <w:rFonts w:eastAsia="Times New Roman"/>
            <w:b/>
            <w:color w:val="000000"/>
            <w:lang w:eastAsia="es-ES"/>
          </w:rPr>
          <w:id w:val="2023433738"/>
          <w:citation/>
        </w:sdtPr>
        <w:sdtEndPr/>
        <w:sdtContent>
          <w:r w:rsidR="0029499C" w:rsidRPr="00A25AD6">
            <w:rPr>
              <w:rFonts w:ascii="Arial" w:eastAsia="Times New Roman" w:hAnsi="Arial" w:cs="Arial"/>
              <w:b/>
              <w:color w:val="000000"/>
              <w:sz w:val="24"/>
              <w:szCs w:val="24"/>
              <w:lang w:eastAsia="es-ES"/>
            </w:rPr>
            <w:fldChar w:fldCharType="begin"/>
          </w:r>
          <w:r w:rsidR="0029499C" w:rsidRPr="00A25AD6">
            <w:rPr>
              <w:rFonts w:ascii="Arial" w:eastAsia="Times New Roman" w:hAnsi="Arial" w:cs="Arial"/>
              <w:b/>
              <w:color w:val="000000"/>
              <w:sz w:val="24"/>
              <w:szCs w:val="24"/>
              <w:lang w:val="es-MX" w:eastAsia="es-ES"/>
            </w:rPr>
            <w:instrText xml:space="preserve"> CITATION Cor105 \l 2058 </w:instrText>
          </w:r>
          <w:r w:rsidR="0029499C" w:rsidRPr="00A25AD6">
            <w:rPr>
              <w:rFonts w:ascii="Arial" w:eastAsia="Times New Roman" w:hAnsi="Arial" w:cs="Arial"/>
              <w:b/>
              <w:color w:val="000000"/>
              <w:sz w:val="24"/>
              <w:szCs w:val="24"/>
              <w:lang w:eastAsia="es-ES"/>
            </w:rPr>
            <w:fldChar w:fldCharType="separate"/>
          </w:r>
          <w:r w:rsidR="0029499C" w:rsidRPr="00A25AD6">
            <w:rPr>
              <w:rFonts w:ascii="Arial" w:eastAsia="Times New Roman" w:hAnsi="Arial" w:cs="Arial"/>
              <w:b/>
              <w:noProof/>
              <w:color w:val="000000"/>
              <w:sz w:val="24"/>
              <w:szCs w:val="24"/>
              <w:lang w:val="es-MX" w:eastAsia="es-ES"/>
            </w:rPr>
            <w:t xml:space="preserve"> </w:t>
          </w:r>
          <w:r w:rsidR="0029499C" w:rsidRPr="00A25AD6">
            <w:rPr>
              <w:rFonts w:ascii="Arial" w:eastAsia="Times New Roman" w:hAnsi="Arial" w:cs="Arial"/>
              <w:noProof/>
              <w:color w:val="000000"/>
              <w:sz w:val="24"/>
              <w:szCs w:val="24"/>
              <w:lang w:val="es-MX" w:eastAsia="es-ES"/>
            </w:rPr>
            <w:t>(Corte Suprema de Justicia, 2010)</w:t>
          </w:r>
          <w:r w:rsidR="0029499C" w:rsidRPr="00A25AD6">
            <w:rPr>
              <w:rFonts w:ascii="Arial" w:eastAsia="Times New Roman" w:hAnsi="Arial" w:cs="Arial"/>
              <w:b/>
              <w:color w:val="000000"/>
              <w:sz w:val="24"/>
              <w:szCs w:val="24"/>
              <w:lang w:eastAsia="es-ES"/>
            </w:rPr>
            <w:fldChar w:fldCharType="end"/>
          </w:r>
        </w:sdtContent>
      </w:sdt>
      <w:r w:rsidR="00830A94" w:rsidRPr="00A25AD6">
        <w:rPr>
          <w:rFonts w:ascii="Arial" w:eastAsia="Times New Roman" w:hAnsi="Arial" w:cs="Arial"/>
          <w:color w:val="000000"/>
          <w:sz w:val="24"/>
          <w:szCs w:val="24"/>
          <w:lang w:eastAsia="es-ES"/>
        </w:rPr>
        <w:t xml:space="preserve"> </w:t>
      </w:r>
      <w:r w:rsidR="00F04DFC" w:rsidRPr="00A25AD6">
        <w:rPr>
          <w:rFonts w:ascii="Arial" w:eastAsia="Times New Roman" w:hAnsi="Arial" w:cs="Arial"/>
          <w:b/>
          <w:color w:val="000000"/>
          <w:sz w:val="24"/>
          <w:szCs w:val="24"/>
          <w:lang w:eastAsia="es-ES"/>
        </w:rPr>
        <w:t>Sentencia de fecha 17 de setiembre del 2010, emitida en Recurso de Nulidad N° 2845-2009; Considerando Tercero</w:t>
      </w:r>
      <w:r w:rsidR="00F04DFC">
        <w:rPr>
          <w:rFonts w:ascii="Arial" w:eastAsia="Times New Roman" w:hAnsi="Arial" w:cs="Arial"/>
          <w:b/>
          <w:color w:val="000000"/>
          <w:sz w:val="24"/>
          <w:szCs w:val="24"/>
          <w:lang w:eastAsia="es-ES"/>
        </w:rPr>
        <w:t>.</w:t>
      </w:r>
    </w:p>
    <w:p w:rsidR="00843A08" w:rsidRPr="00843A08" w:rsidRDefault="00843A08" w:rsidP="00843A08">
      <w:pPr>
        <w:pStyle w:val="Prrafodelista"/>
        <w:rPr>
          <w:rFonts w:ascii="Arial" w:hAnsi="Arial" w:cs="Arial"/>
          <w:sz w:val="24"/>
          <w:szCs w:val="24"/>
        </w:rPr>
      </w:pPr>
    </w:p>
    <w:p w:rsidR="00FD1D18" w:rsidRPr="00843A08" w:rsidRDefault="00DD21CA" w:rsidP="00843A08">
      <w:pPr>
        <w:pStyle w:val="Prrafodelista"/>
        <w:numPr>
          <w:ilvl w:val="0"/>
          <w:numId w:val="31"/>
        </w:numPr>
        <w:tabs>
          <w:tab w:val="left" w:pos="1843"/>
        </w:tabs>
        <w:spacing w:after="0" w:line="360" w:lineRule="auto"/>
        <w:ind w:left="1843" w:hanging="992"/>
        <w:jc w:val="both"/>
        <w:rPr>
          <w:rFonts w:ascii="Arial" w:hAnsi="Arial" w:cs="Arial"/>
          <w:sz w:val="24"/>
          <w:szCs w:val="24"/>
        </w:rPr>
      </w:pPr>
      <w:r w:rsidRPr="00843A08">
        <w:rPr>
          <w:rFonts w:ascii="Arial" w:eastAsia="Times New Roman" w:hAnsi="Arial" w:cs="Arial"/>
          <w:color w:val="000000"/>
          <w:sz w:val="24"/>
          <w:szCs w:val="24"/>
          <w:lang w:eastAsia="es-ES"/>
        </w:rPr>
        <w:t>(…) como la casación es un medio de impugnación en sentido estricto que se</w:t>
      </w:r>
      <w:r w:rsidR="00171038" w:rsidRPr="00843A08">
        <w:rPr>
          <w:rFonts w:ascii="Arial" w:eastAsia="Times New Roman" w:hAnsi="Arial" w:cs="Arial"/>
          <w:color w:val="000000"/>
          <w:sz w:val="24"/>
          <w:szCs w:val="24"/>
          <w:lang w:eastAsia="es-ES"/>
        </w:rPr>
        <w:t xml:space="preserve"> </w:t>
      </w:r>
      <w:r w:rsidRPr="00843A08">
        <w:rPr>
          <w:rFonts w:ascii="Arial" w:eastAsia="Times New Roman" w:hAnsi="Arial" w:cs="Arial"/>
          <w:color w:val="000000"/>
          <w:sz w:val="24"/>
          <w:szCs w:val="24"/>
          <w:lang w:eastAsia="es-ES"/>
        </w:rPr>
        <w:t>concentra en la intersección de concretas normas jurídicas, no cabe que se denuncie la</w:t>
      </w:r>
      <w:r w:rsidR="00843A08">
        <w:rPr>
          <w:rFonts w:ascii="Arial" w:eastAsia="Times New Roman" w:hAnsi="Arial" w:cs="Arial"/>
          <w:color w:val="000000"/>
          <w:sz w:val="24"/>
          <w:szCs w:val="24"/>
          <w:lang w:eastAsia="es-ES"/>
        </w:rPr>
        <w:t xml:space="preserve"> </w:t>
      </w:r>
      <w:r w:rsidRPr="00843A08">
        <w:rPr>
          <w:rFonts w:ascii="Arial" w:eastAsia="Times New Roman" w:hAnsi="Arial" w:cs="Arial"/>
          <w:color w:val="000000"/>
          <w:sz w:val="24"/>
          <w:szCs w:val="24"/>
          <w:lang w:eastAsia="es-ES"/>
        </w:rPr>
        <w:t>formación del juicio histórico de la sentencia; que la valoración de la prueba está reservada</w:t>
      </w:r>
      <w:r w:rsidR="00171038" w:rsidRPr="00843A08">
        <w:rPr>
          <w:rFonts w:ascii="Arial" w:eastAsia="Times New Roman" w:hAnsi="Arial" w:cs="Arial"/>
          <w:color w:val="000000"/>
          <w:sz w:val="24"/>
          <w:szCs w:val="24"/>
          <w:lang w:eastAsia="es-ES"/>
        </w:rPr>
        <w:t xml:space="preserve"> </w:t>
      </w:r>
      <w:r w:rsidRPr="00843A08">
        <w:rPr>
          <w:rFonts w:ascii="Arial" w:eastAsia="Times New Roman" w:hAnsi="Arial" w:cs="Arial"/>
          <w:color w:val="000000"/>
          <w:sz w:val="24"/>
          <w:szCs w:val="24"/>
          <w:lang w:eastAsia="es-ES"/>
        </w:rPr>
        <w:t xml:space="preserve">al </w:t>
      </w:r>
      <w:r w:rsidRPr="00843A08">
        <w:rPr>
          <w:rFonts w:ascii="Arial" w:eastAsia="Times New Roman" w:hAnsi="Arial" w:cs="Arial"/>
          <w:color w:val="000000"/>
          <w:sz w:val="24"/>
          <w:szCs w:val="24"/>
          <w:lang w:eastAsia="es-ES"/>
        </w:rPr>
        <w:lastRenderedPageBreak/>
        <w:t>Tribunal de Mérito por tanto no se puede utilizar este cauce para obtener una tercera</w:t>
      </w:r>
      <w:r w:rsidR="00171038" w:rsidRPr="00843A08">
        <w:rPr>
          <w:rFonts w:ascii="Arial" w:eastAsia="Times New Roman" w:hAnsi="Arial" w:cs="Arial"/>
          <w:color w:val="000000"/>
          <w:sz w:val="24"/>
          <w:szCs w:val="24"/>
          <w:lang w:eastAsia="es-ES"/>
        </w:rPr>
        <w:t xml:space="preserve"> </w:t>
      </w:r>
      <w:r w:rsidRPr="00843A08">
        <w:rPr>
          <w:rFonts w:ascii="Arial" w:eastAsia="Times New Roman" w:hAnsi="Arial" w:cs="Arial"/>
          <w:color w:val="000000"/>
          <w:sz w:val="24"/>
          <w:szCs w:val="24"/>
          <w:lang w:eastAsia="es-ES"/>
        </w:rPr>
        <w:t>instancia que valore de nuevo las pruebas practicadas en el proceso, lo que de ninguna</w:t>
      </w:r>
      <w:r w:rsidR="00171038" w:rsidRPr="00843A08">
        <w:rPr>
          <w:rFonts w:ascii="Arial" w:eastAsia="Times New Roman" w:hAnsi="Arial" w:cs="Arial"/>
          <w:color w:val="000000"/>
          <w:sz w:val="24"/>
          <w:szCs w:val="24"/>
          <w:lang w:eastAsia="es-ES"/>
        </w:rPr>
        <w:t xml:space="preserve"> </w:t>
      </w:r>
      <w:r w:rsidRPr="00843A08">
        <w:rPr>
          <w:rFonts w:ascii="Arial" w:eastAsia="Times New Roman" w:hAnsi="Arial" w:cs="Arial"/>
          <w:color w:val="000000"/>
          <w:sz w:val="24"/>
          <w:szCs w:val="24"/>
          <w:lang w:eastAsia="es-ES"/>
        </w:rPr>
        <w:t>manera</w:t>
      </w:r>
      <w:r w:rsidR="00EB1D5B" w:rsidRPr="00843A08">
        <w:rPr>
          <w:rFonts w:ascii="Arial" w:eastAsia="Times New Roman" w:hAnsi="Arial" w:cs="Arial"/>
          <w:color w:val="000000"/>
          <w:sz w:val="24"/>
          <w:szCs w:val="24"/>
          <w:lang w:eastAsia="es-ES"/>
        </w:rPr>
        <w:t xml:space="preserve"> es aceptable en sede </w:t>
      </w:r>
      <w:proofErr w:type="spellStart"/>
      <w:r w:rsidR="00EB1D5B" w:rsidRPr="00843A08">
        <w:rPr>
          <w:rFonts w:ascii="Arial" w:eastAsia="Times New Roman" w:hAnsi="Arial" w:cs="Arial"/>
          <w:color w:val="000000"/>
          <w:sz w:val="24"/>
          <w:szCs w:val="24"/>
          <w:lang w:eastAsia="es-ES"/>
        </w:rPr>
        <w:t>casacional</w:t>
      </w:r>
      <w:proofErr w:type="spellEnd"/>
      <w:sdt>
        <w:sdtPr>
          <w:rPr>
            <w:rFonts w:eastAsia="Times New Roman"/>
            <w:b/>
            <w:color w:val="000000"/>
            <w:lang w:eastAsia="es-ES"/>
          </w:rPr>
          <w:id w:val="619881958"/>
          <w:citation/>
        </w:sdtPr>
        <w:sdtEndPr/>
        <w:sdtContent>
          <w:r w:rsidR="00FD1D18" w:rsidRPr="00843A08">
            <w:rPr>
              <w:rFonts w:ascii="Arial" w:eastAsia="Times New Roman" w:hAnsi="Arial" w:cs="Arial"/>
              <w:b/>
              <w:color w:val="000000"/>
              <w:sz w:val="24"/>
              <w:szCs w:val="24"/>
              <w:lang w:eastAsia="es-ES"/>
            </w:rPr>
            <w:fldChar w:fldCharType="begin"/>
          </w:r>
          <w:r w:rsidR="00FD1D18" w:rsidRPr="00843A08">
            <w:rPr>
              <w:rFonts w:ascii="Arial" w:eastAsia="Times New Roman" w:hAnsi="Arial" w:cs="Arial"/>
              <w:color w:val="000000"/>
              <w:sz w:val="24"/>
              <w:szCs w:val="24"/>
              <w:lang w:val="es-MX" w:eastAsia="es-ES"/>
            </w:rPr>
            <w:instrText xml:space="preserve"> CITATION Cor106 \l 2058 </w:instrText>
          </w:r>
          <w:r w:rsidR="00FD1D18" w:rsidRPr="00843A08">
            <w:rPr>
              <w:rFonts w:ascii="Arial" w:eastAsia="Times New Roman" w:hAnsi="Arial" w:cs="Arial"/>
              <w:b/>
              <w:color w:val="000000"/>
              <w:sz w:val="24"/>
              <w:szCs w:val="24"/>
              <w:lang w:eastAsia="es-ES"/>
            </w:rPr>
            <w:fldChar w:fldCharType="separate"/>
          </w:r>
          <w:r w:rsidR="00FD1D18" w:rsidRPr="00843A08">
            <w:rPr>
              <w:rFonts w:ascii="Arial" w:eastAsia="Times New Roman" w:hAnsi="Arial" w:cs="Arial"/>
              <w:noProof/>
              <w:color w:val="000000"/>
              <w:sz w:val="24"/>
              <w:szCs w:val="24"/>
              <w:lang w:val="es-MX" w:eastAsia="es-ES"/>
            </w:rPr>
            <w:t xml:space="preserve"> (Corte Suprema de Justicia, 2010)</w:t>
          </w:r>
          <w:r w:rsidR="00FD1D18" w:rsidRPr="00843A08">
            <w:rPr>
              <w:rFonts w:ascii="Arial" w:eastAsia="Times New Roman" w:hAnsi="Arial" w:cs="Arial"/>
              <w:b/>
              <w:color w:val="000000"/>
              <w:sz w:val="24"/>
              <w:szCs w:val="24"/>
              <w:lang w:eastAsia="es-ES"/>
            </w:rPr>
            <w:fldChar w:fldCharType="end"/>
          </w:r>
        </w:sdtContent>
      </w:sdt>
      <w:r w:rsidR="00843A08">
        <w:rPr>
          <w:rFonts w:eastAsia="Times New Roman"/>
          <w:b/>
          <w:color w:val="000000"/>
          <w:lang w:eastAsia="es-ES"/>
        </w:rPr>
        <w:t xml:space="preserve"> </w:t>
      </w:r>
      <w:r w:rsidR="00843A08" w:rsidRPr="00843A08">
        <w:rPr>
          <w:rFonts w:ascii="Arial" w:eastAsia="Times New Roman" w:hAnsi="Arial" w:cs="Arial"/>
          <w:b/>
          <w:color w:val="000000"/>
          <w:sz w:val="24"/>
          <w:szCs w:val="24"/>
          <w:lang w:eastAsia="es-ES"/>
        </w:rPr>
        <w:t>Sentencia de fecha 14 de octubre del 2010, emitida en Casación N° 35-2010-La Libertad; Considerando Quinto</w:t>
      </w:r>
      <w:r w:rsidR="00843A08">
        <w:rPr>
          <w:rFonts w:ascii="Arial" w:eastAsia="Times New Roman" w:hAnsi="Arial" w:cs="Arial"/>
          <w:b/>
          <w:color w:val="000000"/>
          <w:sz w:val="24"/>
          <w:szCs w:val="24"/>
          <w:lang w:eastAsia="es-ES"/>
        </w:rPr>
        <w:t>.</w:t>
      </w:r>
    </w:p>
    <w:p w:rsidR="00171038" w:rsidRDefault="00171038" w:rsidP="00171038">
      <w:pPr>
        <w:spacing w:after="0" w:line="360" w:lineRule="auto"/>
        <w:ind w:left="1560" w:hanging="709"/>
        <w:jc w:val="both"/>
        <w:rPr>
          <w:rFonts w:ascii="Calibri-Italic" w:hAnsi="Calibri-Italic" w:cs="Calibri-Italic"/>
          <w:i/>
          <w:iCs/>
          <w:sz w:val="20"/>
          <w:szCs w:val="20"/>
        </w:rPr>
      </w:pPr>
    </w:p>
    <w:p w:rsidR="000216DC" w:rsidRDefault="000216DC" w:rsidP="00171038">
      <w:pPr>
        <w:spacing w:after="0" w:line="360" w:lineRule="auto"/>
        <w:ind w:left="1560" w:hanging="709"/>
        <w:jc w:val="both"/>
        <w:rPr>
          <w:rFonts w:ascii="Calibri-Italic" w:hAnsi="Calibri-Italic" w:cs="Calibri-Italic"/>
          <w:i/>
          <w:iCs/>
          <w:sz w:val="20"/>
          <w:szCs w:val="20"/>
        </w:rPr>
      </w:pPr>
    </w:p>
    <w:p w:rsidR="000216DC" w:rsidRDefault="000216DC" w:rsidP="00171038">
      <w:pPr>
        <w:spacing w:after="0" w:line="360" w:lineRule="auto"/>
        <w:ind w:left="1560" w:hanging="709"/>
        <w:jc w:val="both"/>
        <w:rPr>
          <w:rFonts w:ascii="Calibri-Italic" w:hAnsi="Calibri-Italic" w:cs="Calibri-Italic"/>
          <w:i/>
          <w:iCs/>
          <w:sz w:val="20"/>
          <w:szCs w:val="20"/>
        </w:rPr>
      </w:pPr>
    </w:p>
    <w:p w:rsidR="000216DC" w:rsidRDefault="000216DC" w:rsidP="00171038">
      <w:pPr>
        <w:spacing w:after="0" w:line="360" w:lineRule="auto"/>
        <w:ind w:left="1560" w:hanging="709"/>
        <w:jc w:val="both"/>
        <w:rPr>
          <w:rFonts w:ascii="Calibri-Italic" w:hAnsi="Calibri-Italic" w:cs="Calibri-Italic"/>
          <w:i/>
          <w:iCs/>
          <w:sz w:val="20"/>
          <w:szCs w:val="20"/>
        </w:rPr>
      </w:pPr>
    </w:p>
    <w:p w:rsidR="000216DC" w:rsidRDefault="000216DC" w:rsidP="00171038">
      <w:pPr>
        <w:spacing w:after="0" w:line="360" w:lineRule="auto"/>
        <w:ind w:left="1560" w:hanging="709"/>
        <w:jc w:val="both"/>
        <w:rPr>
          <w:rFonts w:ascii="Calibri-Italic" w:hAnsi="Calibri-Italic" w:cs="Calibri-Italic"/>
          <w:i/>
          <w:iCs/>
          <w:sz w:val="20"/>
          <w:szCs w:val="20"/>
        </w:rPr>
      </w:pPr>
    </w:p>
    <w:p w:rsidR="000216DC" w:rsidRDefault="000216DC" w:rsidP="00171038">
      <w:pPr>
        <w:spacing w:after="0" w:line="360" w:lineRule="auto"/>
        <w:ind w:left="1560" w:hanging="709"/>
        <w:jc w:val="both"/>
        <w:rPr>
          <w:rFonts w:ascii="Calibri-Italic" w:hAnsi="Calibri-Italic" w:cs="Calibri-Italic"/>
          <w:i/>
          <w:iCs/>
          <w:sz w:val="20"/>
          <w:szCs w:val="20"/>
        </w:rPr>
      </w:pPr>
    </w:p>
    <w:p w:rsidR="000216DC" w:rsidRDefault="000216DC" w:rsidP="00171038">
      <w:pPr>
        <w:spacing w:after="0" w:line="360" w:lineRule="auto"/>
        <w:ind w:left="1560" w:hanging="709"/>
        <w:jc w:val="both"/>
        <w:rPr>
          <w:rFonts w:ascii="Calibri-Italic" w:hAnsi="Calibri-Italic" w:cs="Calibri-Italic"/>
          <w:i/>
          <w:iCs/>
          <w:sz w:val="20"/>
          <w:szCs w:val="20"/>
        </w:rPr>
      </w:pPr>
    </w:p>
    <w:p w:rsidR="000216DC" w:rsidRDefault="000216DC" w:rsidP="00171038">
      <w:pPr>
        <w:spacing w:after="0" w:line="360" w:lineRule="auto"/>
        <w:ind w:left="1560" w:hanging="709"/>
        <w:jc w:val="both"/>
        <w:rPr>
          <w:rFonts w:ascii="Calibri-Italic" w:hAnsi="Calibri-Italic" w:cs="Calibri-Italic"/>
          <w:i/>
          <w:iCs/>
          <w:sz w:val="20"/>
          <w:szCs w:val="20"/>
        </w:rPr>
      </w:pPr>
    </w:p>
    <w:p w:rsidR="000216DC" w:rsidRDefault="000216DC" w:rsidP="00171038">
      <w:pPr>
        <w:spacing w:after="0" w:line="360" w:lineRule="auto"/>
        <w:ind w:left="1560" w:hanging="709"/>
        <w:jc w:val="both"/>
        <w:rPr>
          <w:rFonts w:ascii="Calibri-Italic" w:hAnsi="Calibri-Italic" w:cs="Calibri-Italic"/>
          <w:i/>
          <w:iCs/>
          <w:sz w:val="20"/>
          <w:szCs w:val="20"/>
        </w:rPr>
      </w:pPr>
    </w:p>
    <w:p w:rsidR="000216DC" w:rsidRDefault="000216DC" w:rsidP="00171038">
      <w:pPr>
        <w:spacing w:after="0" w:line="360" w:lineRule="auto"/>
        <w:ind w:left="1560" w:hanging="709"/>
        <w:jc w:val="both"/>
        <w:rPr>
          <w:rFonts w:ascii="Calibri-Italic" w:hAnsi="Calibri-Italic" w:cs="Calibri-Italic"/>
          <w:i/>
          <w:iCs/>
          <w:sz w:val="20"/>
          <w:szCs w:val="20"/>
        </w:rPr>
      </w:pPr>
    </w:p>
    <w:p w:rsidR="000216DC" w:rsidRDefault="000216DC" w:rsidP="00171038">
      <w:pPr>
        <w:spacing w:after="0" w:line="360" w:lineRule="auto"/>
        <w:ind w:left="1560" w:hanging="709"/>
        <w:jc w:val="both"/>
        <w:rPr>
          <w:rFonts w:ascii="Calibri-Italic" w:hAnsi="Calibri-Italic" w:cs="Calibri-Italic"/>
          <w:i/>
          <w:iCs/>
          <w:sz w:val="20"/>
          <w:szCs w:val="20"/>
        </w:rPr>
      </w:pPr>
    </w:p>
    <w:p w:rsidR="000216DC" w:rsidRDefault="000216DC" w:rsidP="00171038">
      <w:pPr>
        <w:spacing w:after="0" w:line="360" w:lineRule="auto"/>
        <w:ind w:left="1560" w:hanging="709"/>
        <w:jc w:val="both"/>
        <w:rPr>
          <w:rFonts w:ascii="Calibri-Italic" w:hAnsi="Calibri-Italic" w:cs="Calibri-Italic"/>
          <w:i/>
          <w:iCs/>
          <w:sz w:val="20"/>
          <w:szCs w:val="20"/>
        </w:rPr>
      </w:pPr>
    </w:p>
    <w:p w:rsidR="000216DC" w:rsidRDefault="000216DC" w:rsidP="00171038">
      <w:pPr>
        <w:spacing w:after="0" w:line="360" w:lineRule="auto"/>
        <w:ind w:left="1560" w:hanging="709"/>
        <w:jc w:val="both"/>
        <w:rPr>
          <w:rFonts w:ascii="Calibri-Italic" w:hAnsi="Calibri-Italic" w:cs="Calibri-Italic"/>
          <w:i/>
          <w:iCs/>
          <w:sz w:val="20"/>
          <w:szCs w:val="20"/>
        </w:rPr>
      </w:pPr>
    </w:p>
    <w:p w:rsidR="000216DC" w:rsidRDefault="000216DC" w:rsidP="00171038">
      <w:pPr>
        <w:spacing w:after="0" w:line="360" w:lineRule="auto"/>
        <w:ind w:left="1560" w:hanging="709"/>
        <w:jc w:val="both"/>
        <w:rPr>
          <w:rFonts w:ascii="Calibri-Italic" w:hAnsi="Calibri-Italic" w:cs="Calibri-Italic"/>
          <w:i/>
          <w:iCs/>
          <w:sz w:val="20"/>
          <w:szCs w:val="20"/>
        </w:rPr>
      </w:pPr>
    </w:p>
    <w:p w:rsidR="000216DC" w:rsidRDefault="000216DC" w:rsidP="00171038">
      <w:pPr>
        <w:spacing w:after="0" w:line="360" w:lineRule="auto"/>
        <w:ind w:left="1560" w:hanging="709"/>
        <w:jc w:val="both"/>
        <w:rPr>
          <w:rFonts w:ascii="Calibri-Italic" w:hAnsi="Calibri-Italic" w:cs="Calibri-Italic"/>
          <w:i/>
          <w:iCs/>
          <w:sz w:val="20"/>
          <w:szCs w:val="20"/>
        </w:rPr>
      </w:pPr>
    </w:p>
    <w:p w:rsidR="000216DC" w:rsidRDefault="000216DC" w:rsidP="00171038">
      <w:pPr>
        <w:spacing w:after="0" w:line="360" w:lineRule="auto"/>
        <w:ind w:left="1560" w:hanging="709"/>
        <w:jc w:val="both"/>
        <w:rPr>
          <w:rFonts w:ascii="Calibri-Italic" w:hAnsi="Calibri-Italic" w:cs="Calibri-Italic"/>
          <w:i/>
          <w:iCs/>
          <w:sz w:val="20"/>
          <w:szCs w:val="20"/>
        </w:rPr>
      </w:pPr>
    </w:p>
    <w:p w:rsidR="000216DC" w:rsidRDefault="000216DC" w:rsidP="00171038">
      <w:pPr>
        <w:spacing w:after="0" w:line="360" w:lineRule="auto"/>
        <w:ind w:left="1560" w:hanging="709"/>
        <w:jc w:val="both"/>
        <w:rPr>
          <w:rFonts w:ascii="Calibri-Italic" w:hAnsi="Calibri-Italic" w:cs="Calibri-Italic"/>
          <w:i/>
          <w:iCs/>
          <w:sz w:val="20"/>
          <w:szCs w:val="20"/>
        </w:rPr>
      </w:pPr>
    </w:p>
    <w:p w:rsidR="000216DC" w:rsidRDefault="000216DC" w:rsidP="00171038">
      <w:pPr>
        <w:spacing w:after="0" w:line="360" w:lineRule="auto"/>
        <w:ind w:left="1560" w:hanging="709"/>
        <w:jc w:val="both"/>
        <w:rPr>
          <w:rFonts w:ascii="Calibri-Italic" w:hAnsi="Calibri-Italic" w:cs="Calibri-Italic"/>
          <w:i/>
          <w:iCs/>
          <w:sz w:val="20"/>
          <w:szCs w:val="20"/>
        </w:rPr>
      </w:pPr>
    </w:p>
    <w:p w:rsidR="000216DC" w:rsidRDefault="000216DC" w:rsidP="00171038">
      <w:pPr>
        <w:spacing w:after="0" w:line="360" w:lineRule="auto"/>
        <w:ind w:left="1560" w:hanging="709"/>
        <w:jc w:val="both"/>
        <w:rPr>
          <w:rFonts w:ascii="Calibri-Italic" w:hAnsi="Calibri-Italic" w:cs="Calibri-Italic"/>
          <w:i/>
          <w:iCs/>
          <w:sz w:val="20"/>
          <w:szCs w:val="20"/>
        </w:rPr>
      </w:pPr>
    </w:p>
    <w:p w:rsidR="000216DC" w:rsidRDefault="000216DC" w:rsidP="00171038">
      <w:pPr>
        <w:spacing w:after="0" w:line="360" w:lineRule="auto"/>
        <w:ind w:left="1560" w:hanging="709"/>
        <w:jc w:val="both"/>
        <w:rPr>
          <w:rFonts w:ascii="Calibri-Italic" w:hAnsi="Calibri-Italic" w:cs="Calibri-Italic"/>
          <w:i/>
          <w:iCs/>
          <w:sz w:val="20"/>
          <w:szCs w:val="20"/>
        </w:rPr>
      </w:pPr>
    </w:p>
    <w:p w:rsidR="000216DC" w:rsidRDefault="000216DC" w:rsidP="00171038">
      <w:pPr>
        <w:spacing w:after="0" w:line="360" w:lineRule="auto"/>
        <w:ind w:left="1560" w:hanging="709"/>
        <w:jc w:val="both"/>
        <w:rPr>
          <w:rFonts w:ascii="Calibri-Italic" w:hAnsi="Calibri-Italic" w:cs="Calibri-Italic"/>
          <w:i/>
          <w:iCs/>
          <w:sz w:val="20"/>
          <w:szCs w:val="20"/>
        </w:rPr>
      </w:pPr>
    </w:p>
    <w:p w:rsidR="000216DC" w:rsidRDefault="000216DC" w:rsidP="00171038">
      <w:pPr>
        <w:spacing w:after="0" w:line="360" w:lineRule="auto"/>
        <w:ind w:left="1560" w:hanging="709"/>
        <w:jc w:val="both"/>
        <w:rPr>
          <w:rFonts w:ascii="Calibri-Italic" w:hAnsi="Calibri-Italic" w:cs="Calibri-Italic"/>
          <w:i/>
          <w:iCs/>
          <w:sz w:val="20"/>
          <w:szCs w:val="20"/>
        </w:rPr>
      </w:pPr>
    </w:p>
    <w:p w:rsidR="000216DC" w:rsidRDefault="000216DC" w:rsidP="00171038">
      <w:pPr>
        <w:spacing w:after="0" w:line="360" w:lineRule="auto"/>
        <w:ind w:left="1560" w:hanging="709"/>
        <w:jc w:val="both"/>
        <w:rPr>
          <w:rFonts w:ascii="Calibri-Italic" w:hAnsi="Calibri-Italic" w:cs="Calibri-Italic"/>
          <w:i/>
          <w:iCs/>
          <w:sz w:val="20"/>
          <w:szCs w:val="20"/>
        </w:rPr>
      </w:pPr>
    </w:p>
    <w:p w:rsidR="000216DC" w:rsidRDefault="000216DC" w:rsidP="00171038">
      <w:pPr>
        <w:spacing w:after="0" w:line="360" w:lineRule="auto"/>
        <w:ind w:left="1560" w:hanging="709"/>
        <w:jc w:val="both"/>
        <w:rPr>
          <w:rFonts w:ascii="Calibri-Italic" w:hAnsi="Calibri-Italic" w:cs="Calibri-Italic"/>
          <w:i/>
          <w:iCs/>
          <w:sz w:val="20"/>
          <w:szCs w:val="20"/>
        </w:rPr>
      </w:pPr>
    </w:p>
    <w:p w:rsidR="000216DC" w:rsidRDefault="000216DC" w:rsidP="00171038">
      <w:pPr>
        <w:spacing w:after="0" w:line="360" w:lineRule="auto"/>
        <w:ind w:left="1560" w:hanging="709"/>
        <w:jc w:val="both"/>
        <w:rPr>
          <w:rFonts w:ascii="Calibri-Italic" w:hAnsi="Calibri-Italic" w:cs="Calibri-Italic"/>
          <w:i/>
          <w:iCs/>
          <w:sz w:val="20"/>
          <w:szCs w:val="20"/>
        </w:rPr>
      </w:pPr>
    </w:p>
    <w:p w:rsidR="000216DC" w:rsidRDefault="000216DC" w:rsidP="00171038">
      <w:pPr>
        <w:spacing w:after="0" w:line="360" w:lineRule="auto"/>
        <w:ind w:left="1560" w:hanging="709"/>
        <w:jc w:val="both"/>
        <w:rPr>
          <w:rFonts w:ascii="Calibri-Italic" w:hAnsi="Calibri-Italic" w:cs="Calibri-Italic"/>
          <w:i/>
          <w:iCs/>
          <w:sz w:val="20"/>
          <w:szCs w:val="20"/>
        </w:rPr>
      </w:pPr>
    </w:p>
    <w:p w:rsidR="000216DC" w:rsidRDefault="000216DC" w:rsidP="00171038">
      <w:pPr>
        <w:spacing w:after="0" w:line="360" w:lineRule="auto"/>
        <w:ind w:left="1560" w:hanging="709"/>
        <w:jc w:val="both"/>
        <w:rPr>
          <w:rFonts w:ascii="Calibri-Italic" w:hAnsi="Calibri-Italic" w:cs="Calibri-Italic"/>
          <w:i/>
          <w:iCs/>
          <w:sz w:val="20"/>
          <w:szCs w:val="20"/>
        </w:rPr>
      </w:pPr>
    </w:p>
    <w:p w:rsidR="000216DC" w:rsidRDefault="000216DC" w:rsidP="00171038">
      <w:pPr>
        <w:spacing w:after="0" w:line="360" w:lineRule="auto"/>
        <w:ind w:left="1560" w:hanging="709"/>
        <w:jc w:val="both"/>
        <w:rPr>
          <w:rFonts w:ascii="Calibri-Italic" w:hAnsi="Calibri-Italic" w:cs="Calibri-Italic"/>
          <w:i/>
          <w:iCs/>
          <w:sz w:val="20"/>
          <w:szCs w:val="20"/>
        </w:rPr>
      </w:pPr>
    </w:p>
    <w:p w:rsidR="00171038" w:rsidRDefault="00171038" w:rsidP="00171038">
      <w:pPr>
        <w:pStyle w:val="NormalWeb"/>
        <w:spacing w:before="0" w:beforeAutospacing="0" w:after="0" w:afterAutospacing="0" w:line="360" w:lineRule="auto"/>
        <w:ind w:left="1701"/>
        <w:jc w:val="both"/>
        <w:rPr>
          <w:rFonts w:ascii="Calibri-Italic" w:hAnsi="Calibri-Italic" w:cs="Calibri-Italic"/>
          <w:i/>
          <w:iCs/>
          <w:sz w:val="20"/>
          <w:szCs w:val="20"/>
        </w:rPr>
      </w:pPr>
    </w:p>
    <w:p w:rsidR="002050DF" w:rsidRDefault="008E624E" w:rsidP="00C90636">
      <w:pPr>
        <w:pStyle w:val="Prrafodelista"/>
        <w:numPr>
          <w:ilvl w:val="0"/>
          <w:numId w:val="19"/>
        </w:numPr>
        <w:spacing w:line="360" w:lineRule="auto"/>
        <w:ind w:left="993" w:hanging="709"/>
        <w:jc w:val="both"/>
        <w:rPr>
          <w:rFonts w:ascii="Arial" w:hAnsi="Arial" w:cs="Arial"/>
          <w:b/>
          <w:sz w:val="24"/>
          <w:szCs w:val="24"/>
        </w:rPr>
      </w:pPr>
      <w:r w:rsidRPr="00C90636">
        <w:rPr>
          <w:rFonts w:ascii="Arial" w:hAnsi="Arial" w:cs="Arial"/>
          <w:b/>
          <w:sz w:val="24"/>
          <w:szCs w:val="24"/>
        </w:rPr>
        <w:lastRenderedPageBreak/>
        <w:t>DOCTRINA</w:t>
      </w:r>
    </w:p>
    <w:p w:rsidR="003B1E94" w:rsidRDefault="003B1E94" w:rsidP="003B1E94">
      <w:pPr>
        <w:pStyle w:val="Prrafodelista"/>
        <w:spacing w:line="360" w:lineRule="auto"/>
        <w:ind w:left="993"/>
        <w:jc w:val="both"/>
        <w:rPr>
          <w:rFonts w:ascii="Arial" w:hAnsi="Arial" w:cs="Arial"/>
          <w:b/>
          <w:sz w:val="24"/>
          <w:szCs w:val="24"/>
        </w:rPr>
      </w:pPr>
    </w:p>
    <w:p w:rsidR="003B1E94" w:rsidRDefault="003B1E94" w:rsidP="003B1E94">
      <w:pPr>
        <w:pStyle w:val="Prrafodelista"/>
        <w:spacing w:line="360" w:lineRule="auto"/>
        <w:ind w:left="993"/>
        <w:jc w:val="both"/>
        <w:rPr>
          <w:rFonts w:ascii="Arial" w:hAnsi="Arial" w:cs="Arial"/>
          <w:b/>
          <w:sz w:val="24"/>
          <w:szCs w:val="24"/>
        </w:rPr>
      </w:pPr>
    </w:p>
    <w:p w:rsidR="00AB1DF8" w:rsidRPr="00DB33B4" w:rsidRDefault="00661E54" w:rsidP="00965B72">
      <w:pPr>
        <w:pStyle w:val="Prrafodelista"/>
        <w:numPr>
          <w:ilvl w:val="1"/>
          <w:numId w:val="23"/>
        </w:numPr>
        <w:spacing w:after="0" w:line="360" w:lineRule="auto"/>
        <w:ind w:left="1701" w:hanging="708"/>
        <w:jc w:val="both"/>
        <w:rPr>
          <w:rFonts w:ascii="Arial" w:eastAsia="Times New Roman" w:hAnsi="Arial" w:cs="Arial"/>
          <w:b/>
          <w:sz w:val="24"/>
          <w:szCs w:val="24"/>
          <w:lang w:val="es-ES" w:eastAsia="es-ES"/>
        </w:rPr>
      </w:pPr>
      <w:r>
        <w:rPr>
          <w:rFonts w:ascii="Arial" w:eastAsia="Times New Roman" w:hAnsi="Arial" w:cs="Arial"/>
          <w:b/>
          <w:bCs/>
          <w:sz w:val="24"/>
          <w:szCs w:val="24"/>
          <w:lang w:val="es-ES" w:eastAsia="es-ES"/>
        </w:rPr>
        <w:t>PROTECCIÓN DE LOS DERECHOS A LA LIBERTAD PERSONAL Y AL LIBRE DESARROLLO DE LA PERSONA.</w:t>
      </w:r>
    </w:p>
    <w:p w:rsidR="00DB33B4" w:rsidRDefault="00DB33B4" w:rsidP="00DB33B4">
      <w:pPr>
        <w:pStyle w:val="Prrafodelista"/>
        <w:spacing w:after="0" w:line="360" w:lineRule="auto"/>
        <w:ind w:left="1701"/>
        <w:jc w:val="both"/>
        <w:rPr>
          <w:rFonts w:ascii="Arial" w:eastAsia="Times New Roman" w:hAnsi="Arial" w:cs="Arial"/>
          <w:b/>
          <w:bCs/>
          <w:sz w:val="24"/>
          <w:szCs w:val="24"/>
          <w:lang w:val="es-ES" w:eastAsia="es-ES"/>
        </w:rPr>
      </w:pPr>
    </w:p>
    <w:p w:rsidR="00AD3C98" w:rsidRDefault="00AD3C98" w:rsidP="006B48CE">
      <w:pPr>
        <w:pStyle w:val="Prrafodelista"/>
        <w:spacing w:after="0" w:line="360" w:lineRule="auto"/>
        <w:ind w:left="284"/>
        <w:jc w:val="both"/>
        <w:rPr>
          <w:rFonts w:ascii="Arial" w:eastAsia="Times New Roman" w:hAnsi="Arial" w:cs="Arial"/>
          <w:sz w:val="24"/>
          <w:szCs w:val="24"/>
          <w:lang w:val="es-ES" w:eastAsia="es-ES"/>
        </w:rPr>
      </w:pPr>
      <w:r w:rsidRPr="00DB33B4">
        <w:rPr>
          <w:rFonts w:ascii="Arial" w:eastAsia="Times New Roman" w:hAnsi="Arial" w:cs="Arial"/>
          <w:sz w:val="24"/>
          <w:szCs w:val="24"/>
          <w:lang w:val="es-ES" w:eastAsia="es-ES"/>
        </w:rPr>
        <w:t>La Constitución peruana de 1993</w:t>
      </w:r>
      <w:r>
        <w:rPr>
          <w:rFonts w:ascii="Arial" w:eastAsia="Times New Roman" w:hAnsi="Arial" w:cs="Arial"/>
          <w:sz w:val="24"/>
          <w:szCs w:val="24"/>
          <w:lang w:val="es-ES" w:eastAsia="es-ES"/>
        </w:rPr>
        <w:t xml:space="preserve">, en su artículo 4° establece que la comunidad y el Estado tienen el deber de proteger, especialmente, a la </w:t>
      </w:r>
      <w:r w:rsidR="00DB33B4" w:rsidRPr="00DB33B4">
        <w:rPr>
          <w:rFonts w:ascii="Arial" w:eastAsia="Times New Roman" w:hAnsi="Arial" w:cs="Arial"/>
          <w:sz w:val="24"/>
          <w:szCs w:val="24"/>
          <w:lang w:val="es-ES" w:eastAsia="es-ES"/>
        </w:rPr>
        <w:t xml:space="preserve">niñez y </w:t>
      </w:r>
      <w:r>
        <w:rPr>
          <w:rFonts w:ascii="Arial" w:eastAsia="Times New Roman" w:hAnsi="Arial" w:cs="Arial"/>
          <w:sz w:val="24"/>
          <w:szCs w:val="24"/>
          <w:lang w:val="es-ES" w:eastAsia="es-ES"/>
        </w:rPr>
        <w:t xml:space="preserve">a los </w:t>
      </w:r>
      <w:r w:rsidR="00DB33B4" w:rsidRPr="00DB33B4">
        <w:rPr>
          <w:rFonts w:ascii="Arial" w:eastAsia="Times New Roman" w:hAnsi="Arial" w:cs="Arial"/>
          <w:sz w:val="24"/>
          <w:szCs w:val="24"/>
          <w:lang w:val="es-ES" w:eastAsia="es-ES"/>
        </w:rPr>
        <w:t>adolescen</w:t>
      </w:r>
      <w:r>
        <w:rPr>
          <w:rFonts w:ascii="Arial" w:eastAsia="Times New Roman" w:hAnsi="Arial" w:cs="Arial"/>
          <w:sz w:val="24"/>
          <w:szCs w:val="24"/>
          <w:lang w:val="es-ES" w:eastAsia="es-ES"/>
        </w:rPr>
        <w:t>tes, así podemos inferir a partir de dicho precepto, se acoge el principio de interés superior del niño, la misma que ha sido desarrollada por el Tribunal Constitucional al referir que:</w:t>
      </w:r>
    </w:p>
    <w:p w:rsidR="00AD3C98" w:rsidRDefault="00AD3C98" w:rsidP="006B48CE">
      <w:pPr>
        <w:pStyle w:val="Prrafodelista"/>
        <w:spacing w:after="0" w:line="360" w:lineRule="auto"/>
        <w:ind w:left="284"/>
        <w:jc w:val="both"/>
        <w:rPr>
          <w:rFonts w:ascii="Arial" w:eastAsia="Times New Roman" w:hAnsi="Arial" w:cs="Arial"/>
          <w:sz w:val="24"/>
          <w:szCs w:val="24"/>
          <w:lang w:val="es-ES" w:eastAsia="es-ES"/>
        </w:rPr>
      </w:pPr>
    </w:p>
    <w:p w:rsidR="006B48CE" w:rsidRPr="00042AC0" w:rsidRDefault="006B48CE" w:rsidP="00DB33B4">
      <w:pPr>
        <w:spacing w:after="0" w:line="360" w:lineRule="auto"/>
        <w:ind w:left="1701"/>
        <w:jc w:val="both"/>
        <w:rPr>
          <w:rFonts w:ascii="Arial" w:eastAsia="Times New Roman" w:hAnsi="Arial" w:cs="Arial"/>
          <w:sz w:val="24"/>
          <w:szCs w:val="24"/>
          <w:lang w:val="es-ES" w:eastAsia="es-ES"/>
        </w:rPr>
      </w:pPr>
      <w:r w:rsidRPr="006B48CE">
        <w:rPr>
          <w:rFonts w:ascii="Arial" w:eastAsia="Times New Roman" w:hAnsi="Arial" w:cs="Arial"/>
          <w:sz w:val="24"/>
          <w:szCs w:val="24"/>
          <w:lang w:val="es-ES" w:eastAsia="es-ES"/>
        </w:rPr>
        <w:t>12. La Constitución ha expresado claramente a través del ya mencionado artículo 4°, que: “La comunidad y el Estado protegen especialmente al niño, al adolescente, a la madre y al anciano en situación de abandono [...]”. La tutela permanente que con esta disposición se reconoce tiene una base justa en lo que se ha señalado como interés superior del niño y del adolescente, doctrina que se ha admitido en el ámbito jurídico como parte del bloque de constitucionalidad del mencionado artículo 4º, a través del artículo IX del Título Preliminar del Código de los Niños y Adolescentes y, en el espectro internacional, gracias al principio 2 de la Declaración de los Derechos del Niño y al artículo 3º, inciso 1 de la Convención sobre los Derechos del Niño […]</w:t>
      </w:r>
      <w:r w:rsidR="003D7D51">
        <w:rPr>
          <w:rFonts w:ascii="Arial" w:eastAsia="Times New Roman" w:hAnsi="Arial" w:cs="Arial"/>
          <w:sz w:val="24"/>
          <w:szCs w:val="24"/>
          <w:lang w:val="es-ES" w:eastAsia="es-ES"/>
        </w:rPr>
        <w:t>.</w:t>
      </w:r>
      <w:r w:rsidR="00951FBC">
        <w:rPr>
          <w:rFonts w:ascii="Arial" w:eastAsia="Times New Roman" w:hAnsi="Arial" w:cs="Arial"/>
          <w:sz w:val="24"/>
          <w:szCs w:val="24"/>
          <w:lang w:val="es-ES" w:eastAsia="es-ES"/>
        </w:rPr>
        <w:t xml:space="preserve"> </w:t>
      </w:r>
      <w:r w:rsidR="003D7D51" w:rsidRPr="00042AC0">
        <w:rPr>
          <w:rFonts w:ascii="Arial" w:eastAsia="Times New Roman" w:hAnsi="Arial" w:cs="Arial"/>
          <w:sz w:val="24"/>
          <w:szCs w:val="24"/>
          <w:lang w:val="es-ES" w:eastAsia="es-ES"/>
        </w:rPr>
        <w:t>Sentencia del expediente 6165-2005-HC/TC, emitida el 6 de diciembre del 2005</w:t>
      </w:r>
      <w:r w:rsidR="00951FBC" w:rsidRPr="00042AC0">
        <w:rPr>
          <w:rFonts w:ascii="Arial" w:eastAsia="Times New Roman" w:hAnsi="Arial" w:cs="Arial"/>
          <w:sz w:val="24"/>
          <w:szCs w:val="24"/>
          <w:lang w:val="es-ES" w:eastAsia="es-ES"/>
        </w:rPr>
        <w:t xml:space="preserve"> </w:t>
      </w:r>
      <w:sdt>
        <w:sdtPr>
          <w:rPr>
            <w:rFonts w:ascii="Arial" w:eastAsia="Times New Roman" w:hAnsi="Arial" w:cs="Arial"/>
            <w:sz w:val="24"/>
            <w:szCs w:val="24"/>
            <w:lang w:val="es-ES" w:eastAsia="es-ES"/>
          </w:rPr>
          <w:id w:val="1306047350"/>
          <w:citation/>
        </w:sdtPr>
        <w:sdtEndPr/>
        <w:sdtContent>
          <w:r w:rsidR="00951FBC" w:rsidRPr="00042AC0">
            <w:rPr>
              <w:rFonts w:ascii="Arial" w:eastAsia="Times New Roman" w:hAnsi="Arial" w:cs="Arial"/>
              <w:sz w:val="24"/>
              <w:szCs w:val="24"/>
              <w:lang w:val="es-ES" w:eastAsia="es-ES"/>
            </w:rPr>
            <w:fldChar w:fldCharType="begin"/>
          </w:r>
          <w:r w:rsidR="00951FBC" w:rsidRPr="00042AC0">
            <w:rPr>
              <w:rFonts w:ascii="Arial" w:eastAsia="Times New Roman" w:hAnsi="Arial" w:cs="Arial"/>
              <w:sz w:val="24"/>
              <w:szCs w:val="24"/>
              <w:lang w:val="es-MX" w:eastAsia="es-ES"/>
            </w:rPr>
            <w:instrText xml:space="preserve"> CITATION Tri051 \l 2058 </w:instrText>
          </w:r>
          <w:r w:rsidR="00951FBC" w:rsidRPr="00042AC0">
            <w:rPr>
              <w:rFonts w:ascii="Arial" w:eastAsia="Times New Roman" w:hAnsi="Arial" w:cs="Arial"/>
              <w:sz w:val="24"/>
              <w:szCs w:val="24"/>
              <w:lang w:val="es-ES" w:eastAsia="es-ES"/>
            </w:rPr>
            <w:fldChar w:fldCharType="separate"/>
          </w:r>
          <w:r w:rsidR="00951FBC" w:rsidRPr="00042AC0">
            <w:rPr>
              <w:rFonts w:ascii="Arial" w:eastAsia="Times New Roman" w:hAnsi="Arial" w:cs="Arial"/>
              <w:noProof/>
              <w:sz w:val="24"/>
              <w:szCs w:val="24"/>
              <w:lang w:val="es-MX" w:eastAsia="es-ES"/>
            </w:rPr>
            <w:t>(Tribunal Constitucional, 2005)</w:t>
          </w:r>
          <w:r w:rsidR="00951FBC" w:rsidRPr="00042AC0">
            <w:rPr>
              <w:rFonts w:ascii="Arial" w:eastAsia="Times New Roman" w:hAnsi="Arial" w:cs="Arial"/>
              <w:sz w:val="24"/>
              <w:szCs w:val="24"/>
              <w:lang w:val="es-ES" w:eastAsia="es-ES"/>
            </w:rPr>
            <w:fldChar w:fldCharType="end"/>
          </w:r>
        </w:sdtContent>
      </w:sdt>
      <w:r w:rsidR="003D7D51" w:rsidRPr="00042AC0">
        <w:rPr>
          <w:rFonts w:ascii="Arial" w:eastAsia="Times New Roman" w:hAnsi="Arial" w:cs="Arial"/>
          <w:sz w:val="24"/>
          <w:szCs w:val="24"/>
          <w:lang w:val="es-ES" w:eastAsia="es-ES"/>
        </w:rPr>
        <w:t>.</w:t>
      </w:r>
    </w:p>
    <w:p w:rsidR="00A81E86" w:rsidRDefault="00A81E86" w:rsidP="00DB33B4">
      <w:pPr>
        <w:spacing w:after="0" w:line="360" w:lineRule="auto"/>
        <w:ind w:left="1701"/>
        <w:jc w:val="both"/>
        <w:rPr>
          <w:rFonts w:ascii="Arial" w:eastAsia="Times New Roman" w:hAnsi="Arial" w:cs="Arial"/>
          <w:lang w:val="es-ES" w:eastAsia="es-ES"/>
        </w:rPr>
      </w:pPr>
    </w:p>
    <w:p w:rsidR="00661E54" w:rsidRPr="00661E54" w:rsidRDefault="004B726C" w:rsidP="00661E54">
      <w:pPr>
        <w:spacing w:after="0" w:line="360" w:lineRule="auto"/>
        <w:ind w:left="28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En ese sentido, forzar </w:t>
      </w:r>
      <w:r w:rsidR="00661E54" w:rsidRPr="00661E54">
        <w:rPr>
          <w:rFonts w:ascii="Arial" w:eastAsia="Times New Roman" w:hAnsi="Arial" w:cs="Arial"/>
          <w:sz w:val="24"/>
          <w:szCs w:val="24"/>
          <w:lang w:val="es-ES" w:eastAsia="es-ES"/>
        </w:rPr>
        <w:t xml:space="preserve">a un adolescente </w:t>
      </w:r>
      <w:r>
        <w:rPr>
          <w:rFonts w:ascii="Arial" w:eastAsia="Times New Roman" w:hAnsi="Arial" w:cs="Arial"/>
          <w:sz w:val="24"/>
          <w:szCs w:val="24"/>
          <w:lang w:val="es-ES" w:eastAsia="es-ES"/>
        </w:rPr>
        <w:t xml:space="preserve">para que tenga </w:t>
      </w:r>
      <w:r w:rsidR="00661E54" w:rsidRPr="00661E54">
        <w:rPr>
          <w:rFonts w:ascii="Arial" w:eastAsia="Times New Roman" w:hAnsi="Arial" w:cs="Arial"/>
          <w:sz w:val="24"/>
          <w:szCs w:val="24"/>
          <w:lang w:val="es-ES" w:eastAsia="es-ES"/>
        </w:rPr>
        <w:t>relaciones sexuales</w:t>
      </w:r>
      <w:r>
        <w:rPr>
          <w:rFonts w:ascii="Arial" w:eastAsia="Times New Roman" w:hAnsi="Arial" w:cs="Arial"/>
          <w:sz w:val="24"/>
          <w:szCs w:val="24"/>
          <w:lang w:val="es-ES" w:eastAsia="es-ES"/>
        </w:rPr>
        <w:t xml:space="preserve"> o actos </w:t>
      </w:r>
      <w:r w:rsidR="00661E54" w:rsidRPr="00661E54">
        <w:rPr>
          <w:rFonts w:ascii="Arial" w:eastAsia="Times New Roman" w:hAnsi="Arial" w:cs="Arial"/>
          <w:sz w:val="24"/>
          <w:szCs w:val="24"/>
          <w:lang w:val="es-ES" w:eastAsia="es-ES"/>
        </w:rPr>
        <w:t xml:space="preserve">análogos </w:t>
      </w:r>
      <w:r>
        <w:rPr>
          <w:rFonts w:ascii="Arial" w:eastAsia="Times New Roman" w:hAnsi="Arial" w:cs="Arial"/>
          <w:sz w:val="24"/>
          <w:szCs w:val="24"/>
          <w:lang w:val="es-ES" w:eastAsia="es-ES"/>
        </w:rPr>
        <w:t xml:space="preserve">u obligar a </w:t>
      </w:r>
      <w:r w:rsidR="003061ED">
        <w:rPr>
          <w:rFonts w:ascii="Arial" w:eastAsia="Times New Roman" w:hAnsi="Arial" w:cs="Arial"/>
          <w:sz w:val="24"/>
          <w:szCs w:val="24"/>
          <w:lang w:val="es-ES" w:eastAsia="es-ES"/>
        </w:rPr>
        <w:t>menores de edad</w:t>
      </w:r>
      <w:r w:rsidR="00661E54" w:rsidRPr="00661E54">
        <w:rPr>
          <w:rFonts w:ascii="Arial" w:eastAsia="Times New Roman" w:hAnsi="Arial" w:cs="Arial"/>
          <w:sz w:val="24"/>
          <w:szCs w:val="24"/>
          <w:lang w:val="es-ES" w:eastAsia="es-ES"/>
        </w:rPr>
        <w:t xml:space="preserve"> en tales acciones </w:t>
      </w:r>
      <w:r>
        <w:rPr>
          <w:rFonts w:ascii="Arial" w:eastAsia="Times New Roman" w:hAnsi="Arial" w:cs="Arial"/>
          <w:sz w:val="24"/>
          <w:szCs w:val="24"/>
          <w:lang w:val="es-ES" w:eastAsia="es-ES"/>
        </w:rPr>
        <w:t>significa u</w:t>
      </w:r>
      <w:r w:rsidR="00661E54" w:rsidRPr="00661E54">
        <w:rPr>
          <w:rFonts w:ascii="Arial" w:eastAsia="Times New Roman" w:hAnsi="Arial" w:cs="Arial"/>
          <w:sz w:val="24"/>
          <w:szCs w:val="24"/>
          <w:lang w:val="es-ES" w:eastAsia="es-ES"/>
        </w:rPr>
        <w:t>na</w:t>
      </w:r>
      <w:r>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lastRenderedPageBreak/>
        <w:t>afectación directa a</w:t>
      </w:r>
      <w:r w:rsidR="00661E54" w:rsidRPr="00661E54">
        <w:rPr>
          <w:rFonts w:ascii="Arial" w:eastAsia="Times New Roman" w:hAnsi="Arial" w:cs="Arial"/>
          <w:sz w:val="24"/>
          <w:szCs w:val="24"/>
          <w:lang w:val="es-ES" w:eastAsia="es-ES"/>
        </w:rPr>
        <w:t xml:space="preserve">l derecho fundamental a la libertad. Como </w:t>
      </w:r>
      <w:r w:rsidR="003061ED">
        <w:rPr>
          <w:rFonts w:ascii="Arial" w:eastAsia="Times New Roman" w:hAnsi="Arial" w:cs="Arial"/>
          <w:sz w:val="24"/>
          <w:szCs w:val="24"/>
          <w:lang w:val="es-ES" w:eastAsia="es-ES"/>
        </w:rPr>
        <w:t xml:space="preserve">diría </w:t>
      </w:r>
      <w:r w:rsidR="00661E54" w:rsidRPr="00661E54">
        <w:rPr>
          <w:rFonts w:ascii="Arial" w:eastAsia="Times New Roman" w:hAnsi="Arial" w:cs="Arial"/>
          <w:sz w:val="24"/>
          <w:szCs w:val="24"/>
          <w:lang w:val="es-ES" w:eastAsia="es-ES"/>
        </w:rPr>
        <w:t xml:space="preserve">Diez </w:t>
      </w:r>
      <w:proofErr w:type="spellStart"/>
      <w:r w:rsidR="00661E54" w:rsidRPr="00661E54">
        <w:rPr>
          <w:rFonts w:ascii="Arial" w:eastAsia="Times New Roman" w:hAnsi="Arial" w:cs="Arial"/>
          <w:sz w:val="24"/>
          <w:szCs w:val="24"/>
          <w:lang w:val="es-ES" w:eastAsia="es-ES"/>
        </w:rPr>
        <w:t>Ripollés</w:t>
      </w:r>
      <w:proofErr w:type="spellEnd"/>
      <w:r w:rsidR="00661E54" w:rsidRPr="00661E54">
        <w:rPr>
          <w:rFonts w:ascii="Arial" w:eastAsia="Times New Roman" w:hAnsi="Arial" w:cs="Arial"/>
          <w:sz w:val="24"/>
          <w:szCs w:val="24"/>
          <w:lang w:val="es-ES" w:eastAsia="es-ES"/>
        </w:rPr>
        <w:t xml:space="preserve">, la libertad </w:t>
      </w:r>
      <w:r w:rsidR="003061ED">
        <w:rPr>
          <w:rFonts w:ascii="Arial" w:eastAsia="Times New Roman" w:hAnsi="Arial" w:cs="Arial"/>
          <w:sz w:val="24"/>
          <w:szCs w:val="24"/>
          <w:lang w:val="es-ES" w:eastAsia="es-ES"/>
        </w:rPr>
        <w:t>personal implica ejercer la libertad sexual.</w:t>
      </w:r>
    </w:p>
    <w:p w:rsidR="001A70A4" w:rsidRPr="004F3338" w:rsidRDefault="001A70A4" w:rsidP="004F3338">
      <w:pPr>
        <w:spacing w:after="0" w:line="360" w:lineRule="auto"/>
        <w:jc w:val="both"/>
        <w:rPr>
          <w:rFonts w:ascii="Arial" w:eastAsia="Times New Roman" w:hAnsi="Arial" w:cs="Arial"/>
          <w:sz w:val="24"/>
          <w:szCs w:val="24"/>
          <w:lang w:val="es-ES" w:eastAsia="es-ES"/>
        </w:rPr>
      </w:pPr>
    </w:p>
    <w:p w:rsidR="004D7D99" w:rsidRDefault="00EB1562" w:rsidP="00EB1562">
      <w:pPr>
        <w:spacing w:after="0" w:line="360" w:lineRule="auto"/>
        <w:ind w:left="28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Asimismo, cabe mencionar que en su artículo 2°, inciso 24,</w:t>
      </w:r>
      <w:r w:rsidR="00942522" w:rsidRPr="00942522">
        <w:rPr>
          <w:rFonts w:ascii="Arial" w:eastAsia="Times New Roman" w:hAnsi="Arial" w:cs="Arial"/>
          <w:sz w:val="24"/>
          <w:szCs w:val="24"/>
          <w:lang w:val="es-ES" w:eastAsia="es-ES"/>
        </w:rPr>
        <w:t xml:space="preserve"> </w:t>
      </w:r>
      <w:r w:rsidR="00726709">
        <w:rPr>
          <w:rFonts w:ascii="Arial" w:eastAsia="Times New Roman" w:hAnsi="Arial" w:cs="Arial"/>
          <w:sz w:val="24"/>
          <w:szCs w:val="24"/>
          <w:lang w:val="es-ES" w:eastAsia="es-ES"/>
        </w:rPr>
        <w:t xml:space="preserve">nuestra </w:t>
      </w:r>
      <w:r w:rsidR="00942522" w:rsidRPr="00942522">
        <w:rPr>
          <w:rFonts w:ascii="Arial" w:eastAsia="Times New Roman" w:hAnsi="Arial" w:cs="Arial"/>
          <w:sz w:val="24"/>
          <w:szCs w:val="24"/>
          <w:lang w:val="es-ES" w:eastAsia="es-ES"/>
        </w:rPr>
        <w:t>Constitución</w:t>
      </w:r>
      <w:r>
        <w:rPr>
          <w:rFonts w:ascii="Arial" w:eastAsia="Times New Roman" w:hAnsi="Arial" w:cs="Arial"/>
          <w:sz w:val="24"/>
          <w:szCs w:val="24"/>
          <w:lang w:val="es-ES" w:eastAsia="es-ES"/>
        </w:rPr>
        <w:t xml:space="preserve"> también reconoce el derecho a la libertad personal; al respecto, nuestro </w:t>
      </w:r>
      <w:r w:rsidR="00942522" w:rsidRPr="00C251B2">
        <w:rPr>
          <w:rFonts w:ascii="Arial" w:eastAsia="Times New Roman" w:hAnsi="Arial" w:cs="Arial"/>
          <w:sz w:val="24"/>
          <w:szCs w:val="24"/>
          <w:lang w:val="es-ES" w:eastAsia="es-ES"/>
        </w:rPr>
        <w:t xml:space="preserve">Tribunal Constitucional también ha </w:t>
      </w:r>
      <w:r w:rsidR="00C41D2C">
        <w:rPr>
          <w:rFonts w:ascii="Arial" w:eastAsia="Times New Roman" w:hAnsi="Arial" w:cs="Arial"/>
          <w:sz w:val="24"/>
          <w:szCs w:val="24"/>
          <w:lang w:val="es-ES" w:eastAsia="es-ES"/>
        </w:rPr>
        <w:t>r</w:t>
      </w:r>
      <w:r>
        <w:rPr>
          <w:rFonts w:ascii="Arial" w:eastAsia="Times New Roman" w:hAnsi="Arial" w:cs="Arial"/>
          <w:sz w:val="24"/>
          <w:szCs w:val="24"/>
          <w:lang w:val="es-ES" w:eastAsia="es-ES"/>
        </w:rPr>
        <w:t xml:space="preserve">elacionado dicho </w:t>
      </w:r>
      <w:r w:rsidR="00942522" w:rsidRPr="00C251B2">
        <w:rPr>
          <w:rFonts w:ascii="Arial" w:eastAsia="Times New Roman" w:hAnsi="Arial" w:cs="Arial"/>
          <w:sz w:val="24"/>
          <w:szCs w:val="24"/>
          <w:lang w:val="es-ES" w:eastAsia="es-ES"/>
        </w:rPr>
        <w:t xml:space="preserve">derecho </w:t>
      </w:r>
      <w:r w:rsidR="00C41D2C">
        <w:rPr>
          <w:rFonts w:ascii="Arial" w:eastAsia="Times New Roman" w:hAnsi="Arial" w:cs="Arial"/>
          <w:sz w:val="24"/>
          <w:szCs w:val="24"/>
          <w:lang w:val="es-ES" w:eastAsia="es-ES"/>
        </w:rPr>
        <w:t xml:space="preserve">con </w:t>
      </w:r>
      <w:r w:rsidR="00942522" w:rsidRPr="00C251B2">
        <w:rPr>
          <w:rFonts w:ascii="Arial" w:eastAsia="Times New Roman" w:hAnsi="Arial" w:cs="Arial"/>
          <w:sz w:val="24"/>
          <w:szCs w:val="24"/>
          <w:lang w:val="es-ES" w:eastAsia="es-ES"/>
        </w:rPr>
        <w:t>la libertad ambulatoria o de tránsito</w:t>
      </w:r>
      <w:r w:rsidR="00C41D2C">
        <w:rPr>
          <w:rFonts w:ascii="Arial" w:eastAsia="Times New Roman" w:hAnsi="Arial" w:cs="Arial"/>
          <w:sz w:val="24"/>
          <w:szCs w:val="24"/>
          <w:lang w:val="es-ES" w:eastAsia="es-ES"/>
        </w:rPr>
        <w:t xml:space="preserve">, más no ha señalado respecto de su vinculación con la </w:t>
      </w:r>
      <w:r w:rsidR="00942522" w:rsidRPr="00C251B2">
        <w:rPr>
          <w:rFonts w:ascii="Arial" w:eastAsia="Times New Roman" w:hAnsi="Arial" w:cs="Arial"/>
          <w:sz w:val="24"/>
          <w:szCs w:val="24"/>
          <w:lang w:val="es-ES" w:eastAsia="es-ES"/>
        </w:rPr>
        <w:t xml:space="preserve">libertad sexual. </w:t>
      </w:r>
    </w:p>
    <w:p w:rsidR="004D7D99" w:rsidRDefault="004D7D99" w:rsidP="00EB1562">
      <w:pPr>
        <w:spacing w:after="0" w:line="360" w:lineRule="auto"/>
        <w:ind w:left="284"/>
        <w:jc w:val="both"/>
        <w:rPr>
          <w:rFonts w:ascii="Arial" w:eastAsia="Times New Roman" w:hAnsi="Arial" w:cs="Arial"/>
          <w:sz w:val="24"/>
          <w:szCs w:val="24"/>
          <w:lang w:val="es-ES" w:eastAsia="es-ES"/>
        </w:rPr>
      </w:pPr>
    </w:p>
    <w:p w:rsidR="00D96EF5" w:rsidRDefault="00942522" w:rsidP="004D7D99">
      <w:pPr>
        <w:spacing w:after="0" w:line="360" w:lineRule="auto"/>
        <w:ind w:left="284"/>
        <w:jc w:val="both"/>
        <w:rPr>
          <w:rFonts w:ascii="Arial" w:eastAsia="Times New Roman" w:hAnsi="Arial" w:cs="Arial"/>
          <w:sz w:val="24"/>
          <w:szCs w:val="24"/>
          <w:lang w:val="es-ES" w:eastAsia="es-ES"/>
        </w:rPr>
      </w:pPr>
      <w:r w:rsidRPr="00C251B2">
        <w:rPr>
          <w:rFonts w:ascii="Arial" w:eastAsia="Times New Roman" w:hAnsi="Arial" w:cs="Arial"/>
          <w:sz w:val="24"/>
          <w:szCs w:val="24"/>
          <w:lang w:val="es-ES" w:eastAsia="es-ES"/>
        </w:rPr>
        <w:t xml:space="preserve">Sin embargo, </w:t>
      </w:r>
      <w:r w:rsidR="004D7D99">
        <w:rPr>
          <w:rFonts w:ascii="Arial" w:eastAsia="Times New Roman" w:hAnsi="Arial" w:cs="Arial"/>
          <w:sz w:val="24"/>
          <w:szCs w:val="24"/>
          <w:lang w:val="es-ES" w:eastAsia="es-ES"/>
        </w:rPr>
        <w:t xml:space="preserve">dicho tribunal </w:t>
      </w:r>
      <w:r w:rsidRPr="00C251B2">
        <w:rPr>
          <w:rFonts w:ascii="Arial" w:eastAsia="Times New Roman" w:hAnsi="Arial" w:cs="Arial"/>
          <w:sz w:val="24"/>
          <w:szCs w:val="24"/>
          <w:lang w:val="es-ES" w:eastAsia="es-ES"/>
        </w:rPr>
        <w:t xml:space="preserve">en su sentencia de fecha 24 de noviembre del 2004, </w:t>
      </w:r>
      <w:r w:rsidR="004D7D99">
        <w:rPr>
          <w:rFonts w:ascii="Arial" w:eastAsia="Times New Roman" w:hAnsi="Arial" w:cs="Arial"/>
          <w:sz w:val="24"/>
          <w:szCs w:val="24"/>
          <w:lang w:val="es-ES" w:eastAsia="es-ES"/>
        </w:rPr>
        <w:t xml:space="preserve">ha referido lo siguiente: </w:t>
      </w:r>
      <w:r w:rsidR="004D7D99">
        <w:rPr>
          <w:rFonts w:ascii="Arial" w:eastAsia="Times New Roman" w:hAnsi="Arial" w:cs="Arial"/>
          <w:sz w:val="24"/>
          <w:szCs w:val="24"/>
          <w:lang w:val="es-ES" w:eastAsia="es-ES"/>
        </w:rPr>
        <w:tab/>
      </w:r>
    </w:p>
    <w:p w:rsidR="004D7D99" w:rsidRDefault="004D7D99" w:rsidP="004D7D99">
      <w:pPr>
        <w:spacing w:after="0" w:line="360" w:lineRule="auto"/>
        <w:ind w:left="284"/>
        <w:jc w:val="both"/>
        <w:rPr>
          <w:rFonts w:ascii="Arial" w:eastAsia="Times New Roman" w:hAnsi="Arial" w:cs="Arial"/>
          <w:sz w:val="24"/>
          <w:szCs w:val="24"/>
          <w:lang w:val="es-ES" w:eastAsia="es-ES"/>
        </w:rPr>
      </w:pPr>
    </w:p>
    <w:p w:rsidR="00942522" w:rsidRDefault="00942522" w:rsidP="00D96EF5">
      <w:pPr>
        <w:spacing w:after="0" w:line="360" w:lineRule="auto"/>
        <w:ind w:left="1560"/>
        <w:jc w:val="both"/>
        <w:rPr>
          <w:rFonts w:ascii="Arial" w:eastAsia="Times New Roman" w:hAnsi="Arial" w:cs="Arial"/>
          <w:lang w:val="es-ES" w:eastAsia="es-ES"/>
        </w:rPr>
      </w:pPr>
      <w:r w:rsidRPr="00C251B2">
        <w:rPr>
          <w:rFonts w:ascii="Arial" w:eastAsia="Times New Roman" w:hAnsi="Arial" w:cs="Arial"/>
          <w:sz w:val="24"/>
          <w:szCs w:val="24"/>
          <w:lang w:val="es-ES" w:eastAsia="es-ES"/>
        </w:rPr>
        <w:t>El derecho al libre desarrollo de la persona garantiza una libertad general de actuación del ser humano en relación con cada esfera de desarrollo de la personalidad. Es decir, de parcelas de libertad natural en determinados ámbitos de la vida, cuyo ejercicio y reconocimiento se vinculan con el concepto constitucional de persona como ser espiritual, dotada de autonomía y dignidad, y en su condición de miembro de una comunidad de seres libres</w:t>
      </w:r>
      <w:r w:rsidR="00D96EF5">
        <w:rPr>
          <w:rFonts w:ascii="Arial" w:eastAsia="Times New Roman" w:hAnsi="Arial" w:cs="Arial"/>
          <w:sz w:val="24"/>
          <w:szCs w:val="24"/>
          <w:lang w:val="es-ES" w:eastAsia="es-ES"/>
        </w:rPr>
        <w:t>.</w:t>
      </w:r>
      <w:r w:rsidR="004D7D99">
        <w:rPr>
          <w:rFonts w:ascii="Arial" w:eastAsia="Times New Roman" w:hAnsi="Arial" w:cs="Arial"/>
          <w:sz w:val="24"/>
          <w:szCs w:val="24"/>
          <w:lang w:val="es-ES" w:eastAsia="es-ES"/>
        </w:rPr>
        <w:t xml:space="preserve"> </w:t>
      </w:r>
      <w:r w:rsidR="00D96EF5" w:rsidRPr="00D96EF5">
        <w:rPr>
          <w:rFonts w:ascii="Arial" w:eastAsia="Times New Roman" w:hAnsi="Arial" w:cs="Arial"/>
          <w:lang w:val="es-ES" w:eastAsia="es-ES"/>
        </w:rPr>
        <w:t>Sentencia del expediente 2868-2004-AA/TC, emitida el 24 de noviembre del 2004</w:t>
      </w:r>
      <w:r w:rsidR="004D7D99">
        <w:rPr>
          <w:rFonts w:ascii="Arial" w:eastAsia="Times New Roman" w:hAnsi="Arial" w:cs="Arial"/>
          <w:lang w:val="es-ES" w:eastAsia="es-ES"/>
        </w:rPr>
        <w:t xml:space="preserve"> </w:t>
      </w:r>
      <w:sdt>
        <w:sdtPr>
          <w:rPr>
            <w:rFonts w:ascii="Arial" w:eastAsia="Times New Roman" w:hAnsi="Arial" w:cs="Arial"/>
            <w:lang w:val="es-ES" w:eastAsia="es-ES"/>
          </w:rPr>
          <w:id w:val="915443544"/>
          <w:citation/>
        </w:sdtPr>
        <w:sdtEndPr/>
        <w:sdtContent>
          <w:r w:rsidR="004D7D99">
            <w:rPr>
              <w:rFonts w:ascii="Arial" w:eastAsia="Times New Roman" w:hAnsi="Arial" w:cs="Arial"/>
              <w:lang w:val="es-ES" w:eastAsia="es-ES"/>
            </w:rPr>
            <w:fldChar w:fldCharType="begin"/>
          </w:r>
          <w:r w:rsidR="004D7D99">
            <w:rPr>
              <w:rFonts w:ascii="Arial" w:eastAsia="Times New Roman" w:hAnsi="Arial" w:cs="Arial"/>
              <w:lang w:val="es-MX" w:eastAsia="es-ES"/>
            </w:rPr>
            <w:instrText xml:space="preserve"> CITATION Tri04 \l 2058 </w:instrText>
          </w:r>
          <w:r w:rsidR="004D7D99">
            <w:rPr>
              <w:rFonts w:ascii="Arial" w:eastAsia="Times New Roman" w:hAnsi="Arial" w:cs="Arial"/>
              <w:lang w:val="es-ES" w:eastAsia="es-ES"/>
            </w:rPr>
            <w:fldChar w:fldCharType="separate"/>
          </w:r>
          <w:r w:rsidR="004D7D99" w:rsidRPr="004D7D99">
            <w:rPr>
              <w:rFonts w:ascii="Arial" w:eastAsia="Times New Roman" w:hAnsi="Arial" w:cs="Arial"/>
              <w:noProof/>
              <w:lang w:val="es-MX" w:eastAsia="es-ES"/>
            </w:rPr>
            <w:t>(Tribunal Constitucional, 2004)</w:t>
          </w:r>
          <w:r w:rsidR="004D7D99">
            <w:rPr>
              <w:rFonts w:ascii="Arial" w:eastAsia="Times New Roman" w:hAnsi="Arial" w:cs="Arial"/>
              <w:lang w:val="es-ES" w:eastAsia="es-ES"/>
            </w:rPr>
            <w:fldChar w:fldCharType="end"/>
          </w:r>
        </w:sdtContent>
      </w:sdt>
      <w:r w:rsidR="00D96EF5">
        <w:rPr>
          <w:rFonts w:ascii="Arial" w:eastAsia="Times New Roman" w:hAnsi="Arial" w:cs="Arial"/>
          <w:lang w:val="es-ES" w:eastAsia="es-ES"/>
        </w:rPr>
        <w:t>.</w:t>
      </w:r>
    </w:p>
    <w:p w:rsidR="00FF2352" w:rsidRDefault="00FF2352" w:rsidP="00FF2352">
      <w:pPr>
        <w:spacing w:after="0" w:line="360" w:lineRule="auto"/>
        <w:jc w:val="both"/>
        <w:rPr>
          <w:rFonts w:ascii="Arial" w:eastAsia="Times New Roman" w:hAnsi="Arial" w:cs="Arial"/>
          <w:lang w:val="es-ES" w:eastAsia="es-ES"/>
        </w:rPr>
      </w:pPr>
    </w:p>
    <w:p w:rsidR="00FF2352" w:rsidRPr="00FF2352" w:rsidRDefault="00FF2352" w:rsidP="00FF2352">
      <w:pPr>
        <w:spacing w:after="0" w:line="360" w:lineRule="auto"/>
        <w:ind w:left="142"/>
        <w:jc w:val="both"/>
        <w:rPr>
          <w:rFonts w:ascii="Arial" w:eastAsia="Times New Roman" w:hAnsi="Arial" w:cs="Arial"/>
          <w:sz w:val="24"/>
          <w:szCs w:val="24"/>
          <w:lang w:val="es-ES" w:eastAsia="es-ES"/>
        </w:rPr>
      </w:pPr>
      <w:r w:rsidRPr="00FF2352">
        <w:rPr>
          <w:rFonts w:ascii="Arial" w:eastAsia="Times New Roman" w:hAnsi="Arial" w:cs="Arial"/>
          <w:sz w:val="24"/>
          <w:szCs w:val="24"/>
          <w:lang w:val="es-ES" w:eastAsia="es-ES"/>
        </w:rPr>
        <w:t>En</w:t>
      </w:r>
      <w:r w:rsidR="00152766">
        <w:rPr>
          <w:rFonts w:ascii="Arial" w:eastAsia="Times New Roman" w:hAnsi="Arial" w:cs="Arial"/>
          <w:sz w:val="24"/>
          <w:szCs w:val="24"/>
          <w:lang w:val="es-ES" w:eastAsia="es-ES"/>
        </w:rPr>
        <w:t xml:space="preserve"> ese sentido, se infiere que una de las expresiones del derecho </w:t>
      </w:r>
      <w:r w:rsidR="00C301CE">
        <w:rPr>
          <w:rFonts w:ascii="Arial" w:eastAsia="Times New Roman" w:hAnsi="Arial" w:cs="Arial"/>
          <w:sz w:val="24"/>
          <w:szCs w:val="24"/>
          <w:lang w:val="es-ES" w:eastAsia="es-ES"/>
        </w:rPr>
        <w:t xml:space="preserve">a </w:t>
      </w:r>
      <w:r w:rsidR="00152766">
        <w:rPr>
          <w:rFonts w:ascii="Arial" w:eastAsia="Times New Roman" w:hAnsi="Arial" w:cs="Arial"/>
          <w:sz w:val="24"/>
          <w:szCs w:val="24"/>
          <w:lang w:val="es-ES" w:eastAsia="es-ES"/>
        </w:rPr>
        <w:t xml:space="preserve">la libertad </w:t>
      </w:r>
      <w:r w:rsidR="00C301CE">
        <w:rPr>
          <w:rFonts w:ascii="Arial" w:eastAsia="Times New Roman" w:hAnsi="Arial" w:cs="Arial"/>
          <w:sz w:val="24"/>
          <w:szCs w:val="24"/>
          <w:lang w:val="es-ES" w:eastAsia="es-ES"/>
        </w:rPr>
        <w:t xml:space="preserve">es </w:t>
      </w:r>
      <w:r w:rsidRPr="00FF2352">
        <w:rPr>
          <w:rFonts w:ascii="Arial" w:eastAsia="Times New Roman" w:hAnsi="Arial" w:cs="Arial"/>
          <w:sz w:val="24"/>
          <w:szCs w:val="24"/>
          <w:lang w:val="es-ES" w:eastAsia="es-ES"/>
        </w:rPr>
        <w:t>el derecho al</w:t>
      </w:r>
      <w:r w:rsidR="00C301CE">
        <w:rPr>
          <w:rFonts w:ascii="Arial" w:eastAsia="Times New Roman" w:hAnsi="Arial" w:cs="Arial"/>
          <w:sz w:val="24"/>
          <w:szCs w:val="24"/>
          <w:lang w:val="es-ES" w:eastAsia="es-ES"/>
        </w:rPr>
        <w:t xml:space="preserve"> libre desarrollo de la persona, entre ellos, los niños y los adolescentes, quienes requieren de una especial protección por su débil formación de personalidad y capacidad de decisión.</w:t>
      </w:r>
    </w:p>
    <w:p w:rsidR="00942522" w:rsidRDefault="00942522" w:rsidP="00E90BA7">
      <w:pPr>
        <w:spacing w:after="0" w:line="360" w:lineRule="auto"/>
        <w:ind w:left="284"/>
        <w:jc w:val="both"/>
        <w:rPr>
          <w:rFonts w:ascii="Arial" w:eastAsia="Times New Roman" w:hAnsi="Arial" w:cs="Arial"/>
          <w:sz w:val="24"/>
          <w:szCs w:val="24"/>
          <w:lang w:val="es-ES" w:eastAsia="es-ES"/>
        </w:rPr>
      </w:pPr>
    </w:p>
    <w:p w:rsidR="00B865E2" w:rsidRPr="00DB33B4" w:rsidRDefault="00B865E2" w:rsidP="00B865E2">
      <w:pPr>
        <w:pStyle w:val="Prrafodelista"/>
        <w:numPr>
          <w:ilvl w:val="1"/>
          <w:numId w:val="23"/>
        </w:numPr>
        <w:spacing w:after="0" w:line="360" w:lineRule="auto"/>
        <w:ind w:left="1701" w:hanging="708"/>
        <w:jc w:val="both"/>
        <w:rPr>
          <w:rFonts w:ascii="Arial" w:eastAsia="Times New Roman" w:hAnsi="Arial" w:cs="Arial"/>
          <w:b/>
          <w:sz w:val="24"/>
          <w:szCs w:val="24"/>
          <w:lang w:val="es-ES" w:eastAsia="es-ES"/>
        </w:rPr>
      </w:pPr>
      <w:r>
        <w:rPr>
          <w:rFonts w:ascii="Arial" w:eastAsia="Times New Roman" w:hAnsi="Arial" w:cs="Arial"/>
          <w:b/>
          <w:bCs/>
          <w:sz w:val="24"/>
          <w:szCs w:val="24"/>
          <w:lang w:val="es-ES" w:eastAsia="es-ES"/>
        </w:rPr>
        <w:t>PROTECCIÓN DEL</w:t>
      </w:r>
      <w:r w:rsidR="00F462B1">
        <w:rPr>
          <w:rFonts w:ascii="Arial" w:eastAsia="Times New Roman" w:hAnsi="Arial" w:cs="Arial"/>
          <w:b/>
          <w:bCs/>
          <w:sz w:val="24"/>
          <w:szCs w:val="24"/>
          <w:lang w:val="es-ES" w:eastAsia="es-ES"/>
        </w:rPr>
        <w:t xml:space="preserve"> </w:t>
      </w:r>
      <w:r>
        <w:rPr>
          <w:rFonts w:ascii="Arial" w:eastAsia="Times New Roman" w:hAnsi="Arial" w:cs="Arial"/>
          <w:b/>
          <w:bCs/>
          <w:sz w:val="24"/>
          <w:szCs w:val="24"/>
          <w:lang w:val="es-ES" w:eastAsia="es-ES"/>
        </w:rPr>
        <w:t>DERECHO</w:t>
      </w:r>
      <w:r w:rsidR="00F462B1">
        <w:rPr>
          <w:rFonts w:ascii="Arial" w:eastAsia="Times New Roman" w:hAnsi="Arial" w:cs="Arial"/>
          <w:b/>
          <w:bCs/>
          <w:sz w:val="24"/>
          <w:szCs w:val="24"/>
          <w:lang w:val="es-ES" w:eastAsia="es-ES"/>
        </w:rPr>
        <w:t xml:space="preserve"> </w:t>
      </w:r>
      <w:r>
        <w:rPr>
          <w:rFonts w:ascii="Arial" w:eastAsia="Times New Roman" w:hAnsi="Arial" w:cs="Arial"/>
          <w:b/>
          <w:bCs/>
          <w:sz w:val="24"/>
          <w:szCs w:val="24"/>
          <w:lang w:val="es-ES" w:eastAsia="es-ES"/>
        </w:rPr>
        <w:t xml:space="preserve">A LA </w:t>
      </w:r>
      <w:r w:rsidR="00F462B1">
        <w:rPr>
          <w:rFonts w:ascii="Arial" w:eastAsia="Times New Roman" w:hAnsi="Arial" w:cs="Arial"/>
          <w:b/>
          <w:bCs/>
          <w:sz w:val="24"/>
          <w:szCs w:val="24"/>
          <w:lang w:val="es-ES" w:eastAsia="es-ES"/>
        </w:rPr>
        <w:t xml:space="preserve">INTEGRIDAD </w:t>
      </w:r>
      <w:r>
        <w:rPr>
          <w:rFonts w:ascii="Arial" w:eastAsia="Times New Roman" w:hAnsi="Arial" w:cs="Arial"/>
          <w:b/>
          <w:bCs/>
          <w:sz w:val="24"/>
          <w:szCs w:val="24"/>
          <w:lang w:val="es-ES" w:eastAsia="es-ES"/>
        </w:rPr>
        <w:t>PERSONAL.</w:t>
      </w:r>
    </w:p>
    <w:p w:rsidR="00F462B1" w:rsidRDefault="00F462B1" w:rsidP="00F462B1">
      <w:pPr>
        <w:spacing w:after="0" w:line="360" w:lineRule="auto"/>
        <w:jc w:val="both"/>
        <w:rPr>
          <w:rFonts w:ascii="Arial" w:eastAsia="Times New Roman" w:hAnsi="Arial" w:cs="Arial"/>
          <w:sz w:val="24"/>
          <w:szCs w:val="24"/>
          <w:lang w:val="es-ES" w:eastAsia="es-ES"/>
        </w:rPr>
      </w:pPr>
    </w:p>
    <w:p w:rsidR="00A94A49" w:rsidRDefault="00A94A49" w:rsidP="00024C36">
      <w:pPr>
        <w:spacing w:after="0" w:line="360" w:lineRule="auto"/>
        <w:ind w:left="142"/>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lastRenderedPageBreak/>
        <w:t xml:space="preserve">Nuestra Carta Magna también </w:t>
      </w:r>
      <w:r w:rsidR="00F462B1" w:rsidRPr="00F462B1">
        <w:rPr>
          <w:rFonts w:ascii="Arial" w:eastAsia="Times New Roman" w:hAnsi="Arial" w:cs="Arial"/>
          <w:sz w:val="24"/>
          <w:szCs w:val="24"/>
          <w:lang w:val="es-ES" w:eastAsia="es-ES"/>
        </w:rPr>
        <w:t>reconoce el derecho a la integridad personal</w:t>
      </w:r>
      <w:r>
        <w:rPr>
          <w:rFonts w:ascii="Arial" w:eastAsia="Times New Roman" w:hAnsi="Arial" w:cs="Arial"/>
          <w:sz w:val="24"/>
          <w:szCs w:val="24"/>
          <w:lang w:val="es-ES" w:eastAsia="es-ES"/>
        </w:rPr>
        <w:t>, como ser humano que es, así en su a</w:t>
      </w:r>
      <w:r w:rsidR="00F462B1" w:rsidRPr="00A94A49">
        <w:rPr>
          <w:rFonts w:ascii="Arial" w:eastAsia="Times New Roman" w:hAnsi="Arial" w:cs="Arial"/>
          <w:sz w:val="24"/>
          <w:szCs w:val="24"/>
          <w:lang w:val="es-ES" w:eastAsia="es-ES"/>
        </w:rPr>
        <w:t>rtículo 2</w:t>
      </w:r>
      <w:r>
        <w:rPr>
          <w:rFonts w:ascii="Arial" w:eastAsia="Times New Roman" w:hAnsi="Arial" w:cs="Arial"/>
          <w:sz w:val="24"/>
          <w:szCs w:val="24"/>
          <w:lang w:val="es-ES" w:eastAsia="es-ES"/>
        </w:rPr>
        <w:t>°, manifiesta que toda p</w:t>
      </w:r>
      <w:r w:rsidR="00F462B1" w:rsidRPr="00A94A49">
        <w:rPr>
          <w:rFonts w:ascii="Arial" w:eastAsia="Times New Roman" w:hAnsi="Arial" w:cs="Arial"/>
          <w:sz w:val="24"/>
          <w:szCs w:val="24"/>
          <w:lang w:val="es-ES" w:eastAsia="es-ES"/>
        </w:rPr>
        <w:t>ersona tiene derecho</w:t>
      </w:r>
      <w:r>
        <w:rPr>
          <w:rFonts w:ascii="Arial" w:eastAsia="Times New Roman" w:hAnsi="Arial" w:cs="Arial"/>
          <w:sz w:val="24"/>
          <w:szCs w:val="24"/>
          <w:lang w:val="es-ES" w:eastAsia="es-ES"/>
        </w:rPr>
        <w:t xml:space="preserve">, entre otros, </w:t>
      </w:r>
      <w:r w:rsidR="00F462B1" w:rsidRPr="00024C36">
        <w:rPr>
          <w:rFonts w:ascii="Arial" w:eastAsia="Times New Roman" w:hAnsi="Arial" w:cs="Arial"/>
          <w:sz w:val="24"/>
          <w:szCs w:val="24"/>
          <w:lang w:val="es-ES" w:eastAsia="es-ES"/>
        </w:rPr>
        <w:t>a su integridad moral, psíquica y física y a su libre desarrollo</w:t>
      </w:r>
      <w:r w:rsidR="00024C36">
        <w:rPr>
          <w:rFonts w:ascii="Arial" w:eastAsia="Times New Roman" w:hAnsi="Arial" w:cs="Arial"/>
          <w:sz w:val="24"/>
          <w:szCs w:val="24"/>
          <w:lang w:val="es-ES" w:eastAsia="es-ES"/>
        </w:rPr>
        <w:t xml:space="preserve"> y bienestar</w:t>
      </w:r>
      <w:r>
        <w:rPr>
          <w:rFonts w:ascii="Arial" w:eastAsia="Times New Roman" w:hAnsi="Arial" w:cs="Arial"/>
          <w:sz w:val="24"/>
          <w:szCs w:val="24"/>
          <w:lang w:val="es-ES" w:eastAsia="es-ES"/>
        </w:rPr>
        <w:t>.</w:t>
      </w:r>
    </w:p>
    <w:p w:rsidR="00A94A49" w:rsidRDefault="00A94A49" w:rsidP="00024C36">
      <w:pPr>
        <w:spacing w:after="0" w:line="360" w:lineRule="auto"/>
        <w:ind w:left="142"/>
        <w:jc w:val="both"/>
        <w:rPr>
          <w:rFonts w:ascii="Arial" w:eastAsia="Times New Roman" w:hAnsi="Arial" w:cs="Arial"/>
          <w:sz w:val="24"/>
          <w:szCs w:val="24"/>
          <w:lang w:val="es-ES" w:eastAsia="es-ES"/>
        </w:rPr>
      </w:pPr>
    </w:p>
    <w:p w:rsidR="00990C61" w:rsidRDefault="00A94A49" w:rsidP="00024C36">
      <w:pPr>
        <w:spacing w:after="0" w:line="360" w:lineRule="auto"/>
        <w:ind w:left="142"/>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Sobre lo antes señalado, </w:t>
      </w:r>
      <w:r w:rsidR="00F462B1" w:rsidRPr="00024C36">
        <w:rPr>
          <w:rFonts w:ascii="Arial" w:eastAsia="Times New Roman" w:hAnsi="Arial" w:cs="Arial"/>
          <w:sz w:val="24"/>
          <w:szCs w:val="24"/>
          <w:lang w:val="es-ES" w:eastAsia="es-ES"/>
        </w:rPr>
        <w:t xml:space="preserve">el Tribunal Constitucional ha </w:t>
      </w:r>
      <w:r>
        <w:rPr>
          <w:rFonts w:ascii="Arial" w:eastAsia="Times New Roman" w:hAnsi="Arial" w:cs="Arial"/>
          <w:sz w:val="24"/>
          <w:szCs w:val="24"/>
          <w:lang w:val="es-ES" w:eastAsia="es-ES"/>
        </w:rPr>
        <w:t>referido que</w:t>
      </w:r>
      <w:r w:rsidR="00F462B1" w:rsidRPr="00024C36">
        <w:rPr>
          <w:rFonts w:ascii="Arial" w:eastAsia="Times New Roman" w:hAnsi="Arial" w:cs="Arial"/>
          <w:sz w:val="24"/>
          <w:szCs w:val="24"/>
          <w:lang w:val="es-ES" w:eastAsia="es-ES"/>
        </w:rPr>
        <w:t>:</w:t>
      </w:r>
    </w:p>
    <w:p w:rsidR="00990C61" w:rsidRDefault="00990C61" w:rsidP="00024C36">
      <w:pPr>
        <w:spacing w:after="0" w:line="360" w:lineRule="auto"/>
        <w:ind w:left="142"/>
        <w:jc w:val="both"/>
        <w:rPr>
          <w:rFonts w:ascii="Arial" w:eastAsia="Times New Roman" w:hAnsi="Arial" w:cs="Arial"/>
          <w:sz w:val="24"/>
          <w:szCs w:val="24"/>
          <w:lang w:val="es-ES" w:eastAsia="es-ES"/>
        </w:rPr>
      </w:pPr>
    </w:p>
    <w:p w:rsidR="00F462B1" w:rsidRDefault="00F462B1" w:rsidP="00990C61">
      <w:pPr>
        <w:spacing w:after="0" w:line="360" w:lineRule="auto"/>
        <w:ind w:left="1701"/>
        <w:jc w:val="both"/>
        <w:rPr>
          <w:rFonts w:ascii="Arial" w:eastAsia="Times New Roman" w:hAnsi="Arial" w:cs="Arial"/>
          <w:lang w:val="es-ES" w:eastAsia="es-ES"/>
        </w:rPr>
      </w:pPr>
      <w:r w:rsidRPr="00024C36">
        <w:rPr>
          <w:rFonts w:ascii="Arial" w:eastAsia="Times New Roman" w:hAnsi="Arial" w:cs="Arial"/>
          <w:sz w:val="24"/>
          <w:szCs w:val="24"/>
          <w:lang w:val="es-ES" w:eastAsia="es-ES"/>
        </w:rPr>
        <w:t xml:space="preserve">La integridad física presupone el derecho a conservar la estructura orgánica del ser humano; y, por ende, a preservar la forma, disposición y funcionamiento de los órganos del cuerpo humano y, en general, la salud del cuerpo. […] El derecho a la integridad moral defiende los fundamentos del obrar de una persona en el plano de la existencia y coexistencia social. </w:t>
      </w:r>
      <w:r w:rsidRPr="00972120">
        <w:rPr>
          <w:rFonts w:ascii="Arial" w:eastAsia="Times New Roman" w:hAnsi="Arial" w:cs="Arial"/>
          <w:sz w:val="24"/>
          <w:szCs w:val="24"/>
          <w:lang w:val="es-ES" w:eastAsia="es-ES"/>
        </w:rPr>
        <w:t>[…] El derecho a la integridad psíquica se expresa en la preservación de las habilidades motrices, emocionales e intelectuales.</w:t>
      </w:r>
      <w:r w:rsidR="00972120" w:rsidRPr="00972120">
        <w:rPr>
          <w:rFonts w:ascii="Arial" w:eastAsia="Times New Roman" w:hAnsi="Arial" w:cs="Arial"/>
          <w:lang w:val="es-ES" w:eastAsia="es-ES"/>
        </w:rPr>
        <w:t xml:space="preserve"> Sentencia del expediente 2333-2004-HC/TC, emitida el 12 de agosto del 2004</w:t>
      </w:r>
      <w:sdt>
        <w:sdtPr>
          <w:rPr>
            <w:rFonts w:ascii="Arial" w:eastAsia="Times New Roman" w:hAnsi="Arial" w:cs="Arial"/>
            <w:lang w:val="es-ES" w:eastAsia="es-ES"/>
          </w:rPr>
          <w:id w:val="-809168278"/>
          <w:citation/>
        </w:sdtPr>
        <w:sdtEndPr/>
        <w:sdtContent>
          <w:r w:rsidR="0099571C">
            <w:rPr>
              <w:rFonts w:ascii="Arial" w:eastAsia="Times New Roman" w:hAnsi="Arial" w:cs="Arial"/>
              <w:lang w:val="es-ES" w:eastAsia="es-ES"/>
            </w:rPr>
            <w:fldChar w:fldCharType="begin"/>
          </w:r>
          <w:r w:rsidR="0099571C">
            <w:rPr>
              <w:rFonts w:ascii="Arial" w:eastAsia="Times New Roman" w:hAnsi="Arial" w:cs="Arial"/>
              <w:lang w:val="es-MX" w:eastAsia="es-ES"/>
            </w:rPr>
            <w:instrText xml:space="preserve"> CITATION Tri041 \l 2058 </w:instrText>
          </w:r>
          <w:r w:rsidR="0099571C">
            <w:rPr>
              <w:rFonts w:ascii="Arial" w:eastAsia="Times New Roman" w:hAnsi="Arial" w:cs="Arial"/>
              <w:lang w:val="es-ES" w:eastAsia="es-ES"/>
            </w:rPr>
            <w:fldChar w:fldCharType="separate"/>
          </w:r>
          <w:r w:rsidR="0099571C">
            <w:rPr>
              <w:rFonts w:ascii="Arial" w:eastAsia="Times New Roman" w:hAnsi="Arial" w:cs="Arial"/>
              <w:noProof/>
              <w:lang w:val="es-MX" w:eastAsia="es-ES"/>
            </w:rPr>
            <w:t xml:space="preserve"> </w:t>
          </w:r>
          <w:r w:rsidR="0099571C" w:rsidRPr="0099571C">
            <w:rPr>
              <w:rFonts w:ascii="Arial" w:eastAsia="Times New Roman" w:hAnsi="Arial" w:cs="Arial"/>
              <w:noProof/>
              <w:lang w:val="es-MX" w:eastAsia="es-ES"/>
            </w:rPr>
            <w:t>(Tribunal Constitucional, 2004)</w:t>
          </w:r>
          <w:r w:rsidR="0099571C">
            <w:rPr>
              <w:rFonts w:ascii="Arial" w:eastAsia="Times New Roman" w:hAnsi="Arial" w:cs="Arial"/>
              <w:lang w:val="es-ES" w:eastAsia="es-ES"/>
            </w:rPr>
            <w:fldChar w:fldCharType="end"/>
          </w:r>
        </w:sdtContent>
      </w:sdt>
      <w:r w:rsidR="00972120">
        <w:rPr>
          <w:rFonts w:ascii="Arial" w:eastAsia="Times New Roman" w:hAnsi="Arial" w:cs="Arial"/>
          <w:lang w:val="es-ES" w:eastAsia="es-ES"/>
        </w:rPr>
        <w:t>.</w:t>
      </w:r>
    </w:p>
    <w:p w:rsidR="00463E56" w:rsidRDefault="00463E56" w:rsidP="00463E56">
      <w:pPr>
        <w:spacing w:after="0" w:line="360" w:lineRule="auto"/>
        <w:jc w:val="both"/>
        <w:rPr>
          <w:rFonts w:ascii="Arial" w:eastAsia="Times New Roman" w:hAnsi="Arial" w:cs="Arial"/>
          <w:lang w:val="es-ES" w:eastAsia="es-ES"/>
        </w:rPr>
      </w:pPr>
    </w:p>
    <w:p w:rsidR="00694B90" w:rsidRDefault="00D72DA4" w:rsidP="00463E56">
      <w:pPr>
        <w:spacing w:after="0" w:line="360" w:lineRule="auto"/>
        <w:ind w:left="142"/>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Así pues, </w:t>
      </w:r>
      <w:r w:rsidR="00041777">
        <w:rPr>
          <w:rFonts w:ascii="Arial" w:eastAsia="Times New Roman" w:hAnsi="Arial" w:cs="Arial"/>
          <w:sz w:val="24"/>
          <w:szCs w:val="24"/>
          <w:lang w:val="es-ES" w:eastAsia="es-ES"/>
        </w:rPr>
        <w:t xml:space="preserve">todo acto de </w:t>
      </w:r>
      <w:r w:rsidR="00463E56" w:rsidRPr="00463E56">
        <w:rPr>
          <w:rFonts w:ascii="Arial" w:eastAsia="Times New Roman" w:hAnsi="Arial" w:cs="Arial"/>
          <w:sz w:val="24"/>
          <w:szCs w:val="24"/>
          <w:lang w:val="es-ES" w:eastAsia="es-ES"/>
        </w:rPr>
        <w:t xml:space="preserve">violencia </w:t>
      </w:r>
      <w:r w:rsidR="00041777">
        <w:rPr>
          <w:rFonts w:ascii="Arial" w:eastAsia="Times New Roman" w:hAnsi="Arial" w:cs="Arial"/>
          <w:sz w:val="24"/>
          <w:szCs w:val="24"/>
          <w:lang w:val="es-ES" w:eastAsia="es-ES"/>
        </w:rPr>
        <w:t xml:space="preserve">o </w:t>
      </w:r>
      <w:r w:rsidR="00463E56" w:rsidRPr="00463E56">
        <w:rPr>
          <w:rFonts w:ascii="Arial" w:eastAsia="Times New Roman" w:hAnsi="Arial" w:cs="Arial"/>
          <w:sz w:val="24"/>
          <w:szCs w:val="24"/>
          <w:lang w:val="es-ES" w:eastAsia="es-ES"/>
        </w:rPr>
        <w:t xml:space="preserve">grave amenaza </w:t>
      </w:r>
      <w:r w:rsidR="00041777">
        <w:rPr>
          <w:rFonts w:ascii="Arial" w:eastAsia="Times New Roman" w:hAnsi="Arial" w:cs="Arial"/>
          <w:sz w:val="24"/>
          <w:szCs w:val="24"/>
          <w:lang w:val="es-ES" w:eastAsia="es-ES"/>
        </w:rPr>
        <w:t>contra un</w:t>
      </w:r>
      <w:r w:rsidR="0089499D">
        <w:rPr>
          <w:rFonts w:ascii="Arial" w:eastAsia="Times New Roman" w:hAnsi="Arial" w:cs="Arial"/>
          <w:sz w:val="24"/>
          <w:szCs w:val="24"/>
          <w:lang w:val="es-ES" w:eastAsia="es-ES"/>
        </w:rPr>
        <w:t xml:space="preserve"> </w:t>
      </w:r>
      <w:r w:rsidR="00463E56" w:rsidRPr="00463E56">
        <w:rPr>
          <w:rFonts w:ascii="Arial" w:eastAsia="Times New Roman" w:hAnsi="Arial" w:cs="Arial"/>
          <w:sz w:val="24"/>
          <w:szCs w:val="24"/>
          <w:lang w:val="es-ES" w:eastAsia="es-ES"/>
        </w:rPr>
        <w:t>menor de</w:t>
      </w:r>
      <w:r w:rsidR="0089499D">
        <w:rPr>
          <w:rFonts w:ascii="Arial" w:eastAsia="Times New Roman" w:hAnsi="Arial" w:cs="Arial"/>
          <w:sz w:val="24"/>
          <w:szCs w:val="24"/>
          <w:lang w:val="es-ES" w:eastAsia="es-ES"/>
        </w:rPr>
        <w:t xml:space="preserve"> edad de</w:t>
      </w:r>
      <w:r w:rsidR="00463E56" w:rsidRPr="00463E56">
        <w:rPr>
          <w:rFonts w:ascii="Arial" w:eastAsia="Times New Roman" w:hAnsi="Arial" w:cs="Arial"/>
          <w:sz w:val="24"/>
          <w:szCs w:val="24"/>
          <w:lang w:val="es-ES" w:eastAsia="es-ES"/>
        </w:rPr>
        <w:t xml:space="preserve"> 18 años </w:t>
      </w:r>
      <w:r w:rsidR="00041777">
        <w:rPr>
          <w:rFonts w:ascii="Arial" w:eastAsia="Times New Roman" w:hAnsi="Arial" w:cs="Arial"/>
          <w:sz w:val="24"/>
          <w:szCs w:val="24"/>
          <w:lang w:val="es-ES" w:eastAsia="es-ES"/>
        </w:rPr>
        <w:t xml:space="preserve">para </w:t>
      </w:r>
      <w:r w:rsidR="00463E56" w:rsidRPr="00463E56">
        <w:rPr>
          <w:rFonts w:ascii="Arial" w:eastAsia="Times New Roman" w:hAnsi="Arial" w:cs="Arial"/>
          <w:sz w:val="24"/>
          <w:szCs w:val="24"/>
          <w:lang w:val="es-ES" w:eastAsia="es-ES"/>
        </w:rPr>
        <w:t>sostener relaci</w:t>
      </w:r>
      <w:r w:rsidR="00041777">
        <w:rPr>
          <w:rFonts w:ascii="Arial" w:eastAsia="Times New Roman" w:hAnsi="Arial" w:cs="Arial"/>
          <w:sz w:val="24"/>
          <w:szCs w:val="24"/>
          <w:lang w:val="es-ES" w:eastAsia="es-ES"/>
        </w:rPr>
        <w:t xml:space="preserve">ones </w:t>
      </w:r>
      <w:r w:rsidR="00463E56" w:rsidRPr="00463E56">
        <w:rPr>
          <w:rFonts w:ascii="Arial" w:eastAsia="Times New Roman" w:hAnsi="Arial" w:cs="Arial"/>
          <w:sz w:val="24"/>
          <w:szCs w:val="24"/>
          <w:lang w:val="es-ES" w:eastAsia="es-ES"/>
        </w:rPr>
        <w:t>sexual</w:t>
      </w:r>
      <w:r w:rsidR="00041777">
        <w:rPr>
          <w:rFonts w:ascii="Arial" w:eastAsia="Times New Roman" w:hAnsi="Arial" w:cs="Arial"/>
          <w:sz w:val="24"/>
          <w:szCs w:val="24"/>
          <w:lang w:val="es-ES" w:eastAsia="es-ES"/>
        </w:rPr>
        <w:t>es</w:t>
      </w:r>
      <w:r w:rsidR="00463E56" w:rsidRPr="00463E56">
        <w:rPr>
          <w:rFonts w:ascii="Arial" w:eastAsia="Times New Roman" w:hAnsi="Arial" w:cs="Arial"/>
          <w:sz w:val="24"/>
          <w:szCs w:val="24"/>
          <w:lang w:val="es-ES" w:eastAsia="es-ES"/>
        </w:rPr>
        <w:t xml:space="preserve"> o </w:t>
      </w:r>
      <w:r w:rsidR="00041777">
        <w:rPr>
          <w:rFonts w:ascii="Arial" w:eastAsia="Times New Roman" w:hAnsi="Arial" w:cs="Arial"/>
          <w:sz w:val="24"/>
          <w:szCs w:val="24"/>
          <w:lang w:val="es-ES" w:eastAsia="es-ES"/>
        </w:rPr>
        <w:t xml:space="preserve">para </w:t>
      </w:r>
      <w:r w:rsidR="00463E56" w:rsidRPr="00463E56">
        <w:rPr>
          <w:rFonts w:ascii="Arial" w:eastAsia="Times New Roman" w:hAnsi="Arial" w:cs="Arial"/>
          <w:sz w:val="24"/>
          <w:szCs w:val="24"/>
          <w:lang w:val="es-ES" w:eastAsia="es-ES"/>
        </w:rPr>
        <w:t xml:space="preserve">participar </w:t>
      </w:r>
      <w:r w:rsidR="00041777">
        <w:rPr>
          <w:rFonts w:ascii="Arial" w:eastAsia="Times New Roman" w:hAnsi="Arial" w:cs="Arial"/>
          <w:sz w:val="24"/>
          <w:szCs w:val="24"/>
          <w:lang w:val="es-ES" w:eastAsia="es-ES"/>
        </w:rPr>
        <w:t xml:space="preserve">en </w:t>
      </w:r>
      <w:r w:rsidR="00463E56" w:rsidRPr="00463E56">
        <w:rPr>
          <w:rFonts w:ascii="Arial" w:eastAsia="Times New Roman" w:hAnsi="Arial" w:cs="Arial"/>
          <w:sz w:val="24"/>
          <w:szCs w:val="24"/>
          <w:lang w:val="es-ES" w:eastAsia="es-ES"/>
        </w:rPr>
        <w:t>un acto contra el pudor</w:t>
      </w:r>
      <w:r w:rsidR="00041777">
        <w:rPr>
          <w:rFonts w:ascii="Arial" w:eastAsia="Times New Roman" w:hAnsi="Arial" w:cs="Arial"/>
          <w:sz w:val="24"/>
          <w:szCs w:val="24"/>
          <w:lang w:val="es-ES" w:eastAsia="es-ES"/>
        </w:rPr>
        <w:t xml:space="preserve">, </w:t>
      </w:r>
      <w:r w:rsidR="00463E56" w:rsidRPr="00463E56">
        <w:rPr>
          <w:rFonts w:ascii="Arial" w:eastAsia="Times New Roman" w:hAnsi="Arial" w:cs="Arial"/>
          <w:sz w:val="24"/>
          <w:szCs w:val="24"/>
          <w:lang w:val="es-ES" w:eastAsia="es-ES"/>
        </w:rPr>
        <w:t xml:space="preserve">deben ser </w:t>
      </w:r>
      <w:r w:rsidR="00041777">
        <w:rPr>
          <w:rFonts w:ascii="Arial" w:eastAsia="Times New Roman" w:hAnsi="Arial" w:cs="Arial"/>
          <w:sz w:val="24"/>
          <w:szCs w:val="24"/>
          <w:lang w:val="es-ES" w:eastAsia="es-ES"/>
        </w:rPr>
        <w:t>calificados como</w:t>
      </w:r>
      <w:r w:rsidR="00463E56" w:rsidRPr="00463E56">
        <w:rPr>
          <w:rFonts w:ascii="Arial" w:eastAsia="Times New Roman" w:hAnsi="Arial" w:cs="Arial"/>
          <w:sz w:val="24"/>
          <w:szCs w:val="24"/>
          <w:lang w:val="es-ES" w:eastAsia="es-ES"/>
        </w:rPr>
        <w:t xml:space="preserve"> </w:t>
      </w:r>
      <w:r w:rsidR="00041777">
        <w:rPr>
          <w:rFonts w:ascii="Arial" w:eastAsia="Times New Roman" w:hAnsi="Arial" w:cs="Arial"/>
          <w:sz w:val="24"/>
          <w:szCs w:val="24"/>
          <w:lang w:val="es-ES" w:eastAsia="es-ES"/>
        </w:rPr>
        <w:t xml:space="preserve">transgresiones del </w:t>
      </w:r>
      <w:r w:rsidR="00463E56" w:rsidRPr="00463E56">
        <w:rPr>
          <w:rFonts w:ascii="Arial" w:eastAsia="Times New Roman" w:hAnsi="Arial" w:cs="Arial"/>
          <w:sz w:val="24"/>
          <w:szCs w:val="24"/>
          <w:lang w:val="es-ES" w:eastAsia="es-ES"/>
        </w:rPr>
        <w:t>derecho a la integridad física</w:t>
      </w:r>
      <w:r w:rsidR="00041777">
        <w:rPr>
          <w:rFonts w:ascii="Arial" w:eastAsia="Times New Roman" w:hAnsi="Arial" w:cs="Arial"/>
          <w:sz w:val="24"/>
          <w:szCs w:val="24"/>
          <w:lang w:val="es-ES" w:eastAsia="es-ES"/>
        </w:rPr>
        <w:t xml:space="preserve">; dado tales conductas lesivas </w:t>
      </w:r>
      <w:r w:rsidR="00463E56" w:rsidRPr="00463E56">
        <w:rPr>
          <w:rFonts w:ascii="Arial" w:eastAsia="Times New Roman" w:hAnsi="Arial" w:cs="Arial"/>
          <w:sz w:val="24"/>
          <w:szCs w:val="24"/>
          <w:lang w:val="es-ES" w:eastAsia="es-ES"/>
        </w:rPr>
        <w:t>alterar</w:t>
      </w:r>
      <w:r w:rsidR="00041777">
        <w:rPr>
          <w:rFonts w:ascii="Arial" w:eastAsia="Times New Roman" w:hAnsi="Arial" w:cs="Arial"/>
          <w:sz w:val="24"/>
          <w:szCs w:val="24"/>
          <w:lang w:val="es-ES" w:eastAsia="es-ES"/>
        </w:rPr>
        <w:t>an</w:t>
      </w:r>
      <w:r w:rsidR="00463E56" w:rsidRPr="00463E56">
        <w:rPr>
          <w:rFonts w:ascii="Arial" w:eastAsia="Times New Roman" w:hAnsi="Arial" w:cs="Arial"/>
          <w:sz w:val="24"/>
          <w:szCs w:val="24"/>
          <w:lang w:val="es-ES" w:eastAsia="es-ES"/>
        </w:rPr>
        <w:t xml:space="preserve"> </w:t>
      </w:r>
      <w:r w:rsidR="00041777">
        <w:rPr>
          <w:rFonts w:ascii="Arial" w:eastAsia="Times New Roman" w:hAnsi="Arial" w:cs="Arial"/>
          <w:sz w:val="24"/>
          <w:szCs w:val="24"/>
          <w:lang w:val="es-ES" w:eastAsia="es-ES"/>
        </w:rPr>
        <w:t xml:space="preserve">el libre y normal desarrollo </w:t>
      </w:r>
      <w:r w:rsidR="00463E56" w:rsidRPr="00463E56">
        <w:rPr>
          <w:rFonts w:ascii="Arial" w:eastAsia="Times New Roman" w:hAnsi="Arial" w:cs="Arial"/>
          <w:sz w:val="24"/>
          <w:szCs w:val="24"/>
          <w:lang w:val="es-ES" w:eastAsia="es-ES"/>
        </w:rPr>
        <w:t>de</w:t>
      </w:r>
      <w:r w:rsidR="00041777">
        <w:rPr>
          <w:rFonts w:ascii="Arial" w:eastAsia="Times New Roman" w:hAnsi="Arial" w:cs="Arial"/>
          <w:sz w:val="24"/>
          <w:szCs w:val="24"/>
          <w:lang w:val="es-ES" w:eastAsia="es-ES"/>
        </w:rPr>
        <w:t xml:space="preserve"> su cuerpo humano </w:t>
      </w:r>
      <w:r w:rsidR="00463E56" w:rsidRPr="00463E56">
        <w:rPr>
          <w:rFonts w:ascii="Arial" w:eastAsia="Times New Roman" w:hAnsi="Arial" w:cs="Arial"/>
          <w:sz w:val="24"/>
          <w:szCs w:val="24"/>
          <w:lang w:val="es-ES" w:eastAsia="es-ES"/>
        </w:rPr>
        <w:t xml:space="preserve">y </w:t>
      </w:r>
      <w:r w:rsidR="00041777">
        <w:rPr>
          <w:rFonts w:ascii="Arial" w:eastAsia="Times New Roman" w:hAnsi="Arial" w:cs="Arial"/>
          <w:sz w:val="24"/>
          <w:szCs w:val="24"/>
          <w:lang w:val="es-ES" w:eastAsia="es-ES"/>
        </w:rPr>
        <w:t xml:space="preserve">de estructura </w:t>
      </w:r>
      <w:r w:rsidR="00463E56" w:rsidRPr="00463E56">
        <w:rPr>
          <w:rFonts w:ascii="Arial" w:eastAsia="Times New Roman" w:hAnsi="Arial" w:cs="Arial"/>
          <w:sz w:val="24"/>
          <w:szCs w:val="24"/>
          <w:lang w:val="es-ES" w:eastAsia="es-ES"/>
        </w:rPr>
        <w:t>psíquica</w:t>
      </w:r>
      <w:r w:rsidR="00041777">
        <w:rPr>
          <w:rFonts w:ascii="Arial" w:eastAsia="Times New Roman" w:hAnsi="Arial" w:cs="Arial"/>
          <w:sz w:val="24"/>
          <w:szCs w:val="24"/>
          <w:lang w:val="es-ES" w:eastAsia="es-ES"/>
        </w:rPr>
        <w:t>;</w:t>
      </w:r>
      <w:r w:rsidR="00463E56" w:rsidRPr="00463E56">
        <w:rPr>
          <w:rFonts w:ascii="Arial" w:eastAsia="Times New Roman" w:hAnsi="Arial" w:cs="Arial"/>
          <w:sz w:val="24"/>
          <w:szCs w:val="24"/>
          <w:lang w:val="es-ES" w:eastAsia="es-ES"/>
        </w:rPr>
        <w:t xml:space="preserve"> pues </w:t>
      </w:r>
      <w:r w:rsidR="00041777">
        <w:rPr>
          <w:rFonts w:ascii="Arial" w:eastAsia="Times New Roman" w:hAnsi="Arial" w:cs="Arial"/>
          <w:sz w:val="24"/>
          <w:szCs w:val="24"/>
          <w:lang w:val="es-ES" w:eastAsia="es-ES"/>
        </w:rPr>
        <w:t xml:space="preserve">lesionan </w:t>
      </w:r>
      <w:r w:rsidR="00463E56" w:rsidRPr="00463E56">
        <w:rPr>
          <w:rFonts w:ascii="Arial" w:eastAsia="Times New Roman" w:hAnsi="Arial" w:cs="Arial"/>
          <w:sz w:val="24"/>
          <w:szCs w:val="24"/>
          <w:lang w:val="es-ES" w:eastAsia="es-ES"/>
        </w:rPr>
        <w:t xml:space="preserve">el equilibrio </w:t>
      </w:r>
      <w:r w:rsidR="00870C88">
        <w:rPr>
          <w:rFonts w:ascii="Arial" w:eastAsia="Times New Roman" w:hAnsi="Arial" w:cs="Arial"/>
          <w:sz w:val="24"/>
          <w:szCs w:val="24"/>
          <w:lang w:val="es-ES" w:eastAsia="es-ES"/>
        </w:rPr>
        <w:t xml:space="preserve">sicológico y corporal </w:t>
      </w:r>
      <w:r w:rsidR="00463E56" w:rsidRPr="00463E56">
        <w:rPr>
          <w:rFonts w:ascii="Arial" w:eastAsia="Times New Roman" w:hAnsi="Arial" w:cs="Arial"/>
          <w:sz w:val="24"/>
          <w:szCs w:val="24"/>
          <w:lang w:val="es-ES" w:eastAsia="es-ES"/>
        </w:rPr>
        <w:t>de la</w:t>
      </w:r>
      <w:r w:rsidR="00870C88">
        <w:rPr>
          <w:rFonts w:ascii="Arial" w:eastAsia="Times New Roman" w:hAnsi="Arial" w:cs="Arial"/>
          <w:sz w:val="24"/>
          <w:szCs w:val="24"/>
          <w:lang w:val="es-ES" w:eastAsia="es-ES"/>
        </w:rPr>
        <w:t xml:space="preserve"> víctima.</w:t>
      </w:r>
    </w:p>
    <w:p w:rsidR="00694B90" w:rsidRDefault="00694B90" w:rsidP="00463E56">
      <w:pPr>
        <w:spacing w:after="0" w:line="360" w:lineRule="auto"/>
        <w:ind w:left="142"/>
        <w:jc w:val="both"/>
        <w:rPr>
          <w:rFonts w:ascii="Arial" w:eastAsia="Times New Roman" w:hAnsi="Arial" w:cs="Arial"/>
          <w:sz w:val="24"/>
          <w:szCs w:val="24"/>
          <w:lang w:val="es-ES" w:eastAsia="es-ES"/>
        </w:rPr>
      </w:pPr>
    </w:p>
    <w:p w:rsidR="00694B90" w:rsidRDefault="00FE3B53" w:rsidP="00463E56">
      <w:pPr>
        <w:spacing w:after="0" w:line="360" w:lineRule="auto"/>
        <w:ind w:left="142"/>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De igual forma, e</w:t>
      </w:r>
      <w:r w:rsidR="00463E56" w:rsidRPr="00463E56">
        <w:rPr>
          <w:rFonts w:ascii="Arial" w:eastAsia="Times New Roman" w:hAnsi="Arial" w:cs="Arial"/>
          <w:sz w:val="24"/>
          <w:szCs w:val="24"/>
          <w:lang w:val="es-ES" w:eastAsia="es-ES"/>
        </w:rPr>
        <w:t xml:space="preserve">n </w:t>
      </w:r>
      <w:r>
        <w:rPr>
          <w:rFonts w:ascii="Arial" w:eastAsia="Times New Roman" w:hAnsi="Arial" w:cs="Arial"/>
          <w:sz w:val="24"/>
          <w:szCs w:val="24"/>
          <w:lang w:val="es-ES" w:eastAsia="es-ES"/>
        </w:rPr>
        <w:t xml:space="preserve">aquellos actos de violación sexual de menor donde no haya violencia, de todas formas se podrá </w:t>
      </w:r>
      <w:r w:rsidR="00463E56" w:rsidRPr="00463E56">
        <w:rPr>
          <w:rFonts w:ascii="Arial" w:eastAsia="Times New Roman" w:hAnsi="Arial" w:cs="Arial"/>
          <w:sz w:val="24"/>
          <w:szCs w:val="24"/>
          <w:lang w:val="es-ES" w:eastAsia="es-ES"/>
        </w:rPr>
        <w:t>constatar</w:t>
      </w:r>
      <w:r>
        <w:rPr>
          <w:rFonts w:ascii="Arial" w:eastAsia="Times New Roman" w:hAnsi="Arial" w:cs="Arial"/>
          <w:sz w:val="24"/>
          <w:szCs w:val="24"/>
          <w:lang w:val="es-ES" w:eastAsia="es-ES"/>
        </w:rPr>
        <w:t xml:space="preserve"> </w:t>
      </w:r>
      <w:r w:rsidR="00463E56" w:rsidRPr="00694B90">
        <w:rPr>
          <w:rFonts w:ascii="Arial" w:eastAsia="Times New Roman" w:hAnsi="Arial" w:cs="Arial"/>
          <w:sz w:val="24"/>
          <w:szCs w:val="24"/>
          <w:lang w:val="es-ES" w:eastAsia="es-ES"/>
        </w:rPr>
        <w:t xml:space="preserve">afectaciones a </w:t>
      </w:r>
      <w:r>
        <w:rPr>
          <w:rFonts w:ascii="Arial" w:eastAsia="Times New Roman" w:hAnsi="Arial" w:cs="Arial"/>
          <w:sz w:val="24"/>
          <w:szCs w:val="24"/>
          <w:lang w:val="es-ES" w:eastAsia="es-ES"/>
        </w:rPr>
        <w:t xml:space="preserve">su </w:t>
      </w:r>
      <w:r w:rsidR="00463E56" w:rsidRPr="00694B90">
        <w:rPr>
          <w:rFonts w:ascii="Arial" w:eastAsia="Times New Roman" w:hAnsi="Arial" w:cs="Arial"/>
          <w:sz w:val="24"/>
          <w:szCs w:val="24"/>
          <w:lang w:val="es-ES" w:eastAsia="es-ES"/>
        </w:rPr>
        <w:t>integridad</w:t>
      </w:r>
      <w:r w:rsidR="00694B90" w:rsidRPr="00694B90">
        <w:rPr>
          <w:rFonts w:ascii="Arial" w:eastAsia="Times New Roman" w:hAnsi="Arial" w:cs="Arial"/>
          <w:sz w:val="24"/>
          <w:szCs w:val="24"/>
          <w:lang w:val="es-ES" w:eastAsia="es-ES"/>
        </w:rPr>
        <w:t xml:space="preserve"> psíquica</w:t>
      </w:r>
      <w:r>
        <w:rPr>
          <w:rFonts w:ascii="Arial" w:eastAsia="Times New Roman" w:hAnsi="Arial" w:cs="Arial"/>
          <w:sz w:val="24"/>
          <w:szCs w:val="24"/>
          <w:lang w:val="es-ES" w:eastAsia="es-ES"/>
        </w:rPr>
        <w:t xml:space="preserve">, toda vez </w:t>
      </w:r>
      <w:r w:rsidR="00694B90" w:rsidRPr="00694B90">
        <w:rPr>
          <w:rFonts w:ascii="Arial" w:eastAsia="Times New Roman" w:hAnsi="Arial" w:cs="Arial"/>
          <w:sz w:val="24"/>
          <w:szCs w:val="24"/>
          <w:lang w:val="es-ES" w:eastAsia="es-ES"/>
        </w:rPr>
        <w:t xml:space="preserve">que </w:t>
      </w:r>
      <w:r>
        <w:rPr>
          <w:rFonts w:ascii="Arial" w:eastAsia="Times New Roman" w:hAnsi="Arial" w:cs="Arial"/>
          <w:sz w:val="24"/>
          <w:szCs w:val="24"/>
          <w:lang w:val="es-ES" w:eastAsia="es-ES"/>
        </w:rPr>
        <w:t xml:space="preserve">el hecho del acto en sí mismo, </w:t>
      </w:r>
      <w:r w:rsidR="00694B90" w:rsidRPr="00694B90">
        <w:rPr>
          <w:rFonts w:ascii="Arial" w:eastAsia="Times New Roman" w:hAnsi="Arial" w:cs="Arial"/>
          <w:sz w:val="24"/>
          <w:szCs w:val="24"/>
          <w:lang w:val="es-ES" w:eastAsia="es-ES"/>
        </w:rPr>
        <w:t>altera el proceso de maduración sexual del</w:t>
      </w:r>
      <w:r>
        <w:rPr>
          <w:rFonts w:ascii="Arial" w:eastAsia="Times New Roman" w:hAnsi="Arial" w:cs="Arial"/>
          <w:sz w:val="24"/>
          <w:szCs w:val="24"/>
          <w:lang w:val="es-ES" w:eastAsia="es-ES"/>
        </w:rPr>
        <w:t xml:space="preserve"> </w:t>
      </w:r>
      <w:r w:rsidR="00694B90" w:rsidRPr="00694B90">
        <w:rPr>
          <w:rFonts w:ascii="Arial" w:eastAsia="Times New Roman" w:hAnsi="Arial" w:cs="Arial"/>
          <w:sz w:val="24"/>
          <w:szCs w:val="24"/>
          <w:lang w:val="es-ES" w:eastAsia="es-ES"/>
        </w:rPr>
        <w:t>menor de edad</w:t>
      </w:r>
      <w:r>
        <w:rPr>
          <w:rFonts w:ascii="Arial" w:eastAsia="Times New Roman" w:hAnsi="Arial" w:cs="Arial"/>
          <w:sz w:val="24"/>
          <w:szCs w:val="24"/>
          <w:lang w:val="es-ES" w:eastAsia="es-ES"/>
        </w:rPr>
        <w:t xml:space="preserve">, ya este se encuentra en proceso de desarrollo; por lo tanto, con o sin violencia, tales conductas terminan afectando la </w:t>
      </w:r>
      <w:r>
        <w:rPr>
          <w:rFonts w:ascii="Arial" w:eastAsia="Times New Roman" w:hAnsi="Arial" w:cs="Arial"/>
          <w:sz w:val="24"/>
          <w:szCs w:val="24"/>
          <w:lang w:val="es-ES" w:eastAsia="es-ES"/>
        </w:rPr>
        <w:lastRenderedPageBreak/>
        <w:t xml:space="preserve">integridad física y </w:t>
      </w:r>
      <w:r w:rsidR="00694B90" w:rsidRPr="00694B90">
        <w:rPr>
          <w:rFonts w:ascii="Arial" w:eastAsia="Times New Roman" w:hAnsi="Arial" w:cs="Arial"/>
          <w:sz w:val="24"/>
          <w:szCs w:val="24"/>
          <w:lang w:val="es-ES" w:eastAsia="es-ES"/>
        </w:rPr>
        <w:t xml:space="preserve">moral </w:t>
      </w:r>
      <w:r w:rsidR="00113F57">
        <w:rPr>
          <w:rFonts w:ascii="Arial" w:eastAsia="Times New Roman" w:hAnsi="Arial" w:cs="Arial"/>
          <w:sz w:val="24"/>
          <w:szCs w:val="24"/>
          <w:lang w:val="es-ES" w:eastAsia="es-ES"/>
        </w:rPr>
        <w:t>de los menores de edad, y consecuentemente su proyecto de vida</w:t>
      </w:r>
      <w:r w:rsidR="00DA75B5">
        <w:rPr>
          <w:rFonts w:ascii="Arial" w:eastAsia="Times New Roman" w:hAnsi="Arial" w:cs="Arial"/>
          <w:sz w:val="24"/>
          <w:szCs w:val="24"/>
          <w:lang w:val="es-ES" w:eastAsia="es-ES"/>
        </w:rPr>
        <w:t>.</w:t>
      </w:r>
      <w:r w:rsidR="00113F57">
        <w:rPr>
          <w:rFonts w:ascii="Arial" w:eastAsia="Times New Roman" w:hAnsi="Arial" w:cs="Arial"/>
          <w:sz w:val="24"/>
          <w:szCs w:val="24"/>
          <w:lang w:val="es-ES" w:eastAsia="es-ES"/>
        </w:rPr>
        <w:t xml:space="preserve"> </w:t>
      </w:r>
    </w:p>
    <w:p w:rsidR="00694B90" w:rsidRDefault="00694B90" w:rsidP="00463E56">
      <w:pPr>
        <w:spacing w:after="0" w:line="360" w:lineRule="auto"/>
        <w:ind w:left="142"/>
        <w:jc w:val="both"/>
        <w:rPr>
          <w:rFonts w:ascii="Arial" w:eastAsia="Times New Roman" w:hAnsi="Arial" w:cs="Arial"/>
          <w:sz w:val="24"/>
          <w:szCs w:val="24"/>
          <w:lang w:val="es-ES" w:eastAsia="es-ES"/>
        </w:rPr>
      </w:pPr>
    </w:p>
    <w:p w:rsidR="00204DFF" w:rsidRDefault="00171409" w:rsidP="00463E56">
      <w:pPr>
        <w:spacing w:after="0" w:line="360" w:lineRule="auto"/>
        <w:ind w:left="142"/>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Ahora bien, es menester referir que el Tribunal Constitucional ha señalado que</w:t>
      </w:r>
      <w:r w:rsidR="00895FCD">
        <w:rPr>
          <w:rFonts w:ascii="Arial" w:eastAsia="Times New Roman" w:hAnsi="Arial" w:cs="Arial"/>
          <w:sz w:val="24"/>
          <w:szCs w:val="24"/>
          <w:lang w:val="es-ES" w:eastAsia="es-ES"/>
        </w:rPr>
        <w:t xml:space="preserve"> conjuntamente con </w:t>
      </w:r>
      <w:r w:rsidR="00694B90" w:rsidRPr="00694B90">
        <w:rPr>
          <w:rFonts w:ascii="Arial" w:eastAsia="Times New Roman" w:hAnsi="Arial" w:cs="Arial"/>
          <w:sz w:val="24"/>
          <w:szCs w:val="24"/>
          <w:lang w:val="es-ES" w:eastAsia="es-ES"/>
        </w:rPr>
        <w:t xml:space="preserve">la </w:t>
      </w:r>
      <w:r w:rsidR="005D15AE">
        <w:rPr>
          <w:rFonts w:ascii="Arial" w:eastAsia="Times New Roman" w:hAnsi="Arial" w:cs="Arial"/>
          <w:sz w:val="24"/>
          <w:szCs w:val="24"/>
          <w:lang w:val="es-ES" w:eastAsia="es-ES"/>
        </w:rPr>
        <w:t xml:space="preserve">afectación </w:t>
      </w:r>
      <w:r w:rsidR="00694B90" w:rsidRPr="00694B90">
        <w:rPr>
          <w:rFonts w:ascii="Arial" w:eastAsia="Times New Roman" w:hAnsi="Arial" w:cs="Arial"/>
          <w:sz w:val="24"/>
          <w:szCs w:val="24"/>
          <w:lang w:val="es-ES" w:eastAsia="es-ES"/>
        </w:rPr>
        <w:t xml:space="preserve">del derecho a la integridad es necesario </w:t>
      </w:r>
      <w:r w:rsidR="00895FCD">
        <w:rPr>
          <w:rFonts w:ascii="Arial" w:eastAsia="Times New Roman" w:hAnsi="Arial" w:cs="Arial"/>
          <w:sz w:val="24"/>
          <w:szCs w:val="24"/>
          <w:lang w:val="es-ES" w:eastAsia="es-ES"/>
        </w:rPr>
        <w:t xml:space="preserve">escudriñar </w:t>
      </w:r>
      <w:r w:rsidR="00694B90" w:rsidRPr="00694B90">
        <w:rPr>
          <w:rFonts w:ascii="Arial" w:eastAsia="Times New Roman" w:hAnsi="Arial" w:cs="Arial"/>
          <w:sz w:val="24"/>
          <w:szCs w:val="24"/>
          <w:lang w:val="es-ES" w:eastAsia="es-ES"/>
        </w:rPr>
        <w:t xml:space="preserve">la </w:t>
      </w:r>
      <w:r w:rsidR="005D15AE">
        <w:rPr>
          <w:rFonts w:ascii="Arial" w:eastAsia="Times New Roman" w:hAnsi="Arial" w:cs="Arial"/>
          <w:sz w:val="24"/>
          <w:szCs w:val="24"/>
          <w:lang w:val="es-ES" w:eastAsia="es-ES"/>
        </w:rPr>
        <w:t xml:space="preserve">transgresión </w:t>
      </w:r>
      <w:r w:rsidR="008A373C">
        <w:rPr>
          <w:rFonts w:ascii="Arial" w:eastAsia="Times New Roman" w:hAnsi="Arial" w:cs="Arial"/>
          <w:sz w:val="24"/>
          <w:szCs w:val="24"/>
          <w:lang w:val="es-ES" w:eastAsia="es-ES"/>
        </w:rPr>
        <w:t>del derecho a la salud.</w:t>
      </w:r>
      <w:r w:rsidR="008A373C">
        <w:rPr>
          <w:rStyle w:val="Refdenotaalpie"/>
          <w:rFonts w:ascii="Arial" w:eastAsia="Times New Roman" w:hAnsi="Arial" w:cs="Arial"/>
          <w:sz w:val="24"/>
          <w:szCs w:val="24"/>
          <w:lang w:val="es-ES" w:eastAsia="es-ES"/>
        </w:rPr>
        <w:footnoteReference w:id="1"/>
      </w:r>
    </w:p>
    <w:p w:rsidR="00204DFF" w:rsidRDefault="00204DFF" w:rsidP="00463E56">
      <w:pPr>
        <w:spacing w:after="0" w:line="360" w:lineRule="auto"/>
        <w:ind w:left="142"/>
        <w:jc w:val="both"/>
        <w:rPr>
          <w:rFonts w:ascii="Arial" w:eastAsia="Times New Roman" w:hAnsi="Arial" w:cs="Arial"/>
          <w:sz w:val="24"/>
          <w:szCs w:val="24"/>
          <w:lang w:val="es-ES" w:eastAsia="es-ES"/>
        </w:rPr>
      </w:pPr>
    </w:p>
    <w:p w:rsidR="00E25689" w:rsidRDefault="00204DFF" w:rsidP="00463E56">
      <w:pPr>
        <w:spacing w:after="0" w:line="360" w:lineRule="auto"/>
        <w:ind w:left="142"/>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El referido </w:t>
      </w:r>
      <w:r w:rsidR="005375B3">
        <w:rPr>
          <w:rFonts w:ascii="Arial" w:eastAsia="Times New Roman" w:hAnsi="Arial" w:cs="Arial"/>
          <w:sz w:val="24"/>
          <w:szCs w:val="24"/>
          <w:lang w:val="es-ES" w:eastAsia="es-ES"/>
        </w:rPr>
        <w:t xml:space="preserve">derecho </w:t>
      </w:r>
      <w:r>
        <w:rPr>
          <w:rFonts w:ascii="Arial" w:eastAsia="Times New Roman" w:hAnsi="Arial" w:cs="Arial"/>
          <w:sz w:val="24"/>
          <w:szCs w:val="24"/>
          <w:lang w:val="es-ES" w:eastAsia="es-ES"/>
        </w:rPr>
        <w:t xml:space="preserve">se verá </w:t>
      </w:r>
      <w:r w:rsidR="00694B90" w:rsidRPr="00694B90">
        <w:rPr>
          <w:rFonts w:ascii="Arial" w:eastAsia="Times New Roman" w:hAnsi="Arial" w:cs="Arial"/>
          <w:sz w:val="24"/>
          <w:szCs w:val="24"/>
          <w:lang w:val="es-ES" w:eastAsia="es-ES"/>
        </w:rPr>
        <w:t xml:space="preserve">afectado cuando </w:t>
      </w:r>
      <w:r>
        <w:rPr>
          <w:rFonts w:ascii="Arial" w:eastAsia="Times New Roman" w:hAnsi="Arial" w:cs="Arial"/>
          <w:sz w:val="24"/>
          <w:szCs w:val="24"/>
          <w:lang w:val="es-ES" w:eastAsia="es-ES"/>
        </w:rPr>
        <w:t xml:space="preserve">a </w:t>
      </w:r>
      <w:r w:rsidR="00694B90" w:rsidRPr="00694B90">
        <w:rPr>
          <w:rFonts w:ascii="Arial" w:eastAsia="Times New Roman" w:hAnsi="Arial" w:cs="Arial"/>
          <w:sz w:val="24"/>
          <w:szCs w:val="24"/>
          <w:lang w:val="es-ES" w:eastAsia="es-ES"/>
        </w:rPr>
        <w:t>un menor de 18 años</w:t>
      </w:r>
      <w:r>
        <w:rPr>
          <w:rFonts w:ascii="Arial" w:eastAsia="Times New Roman" w:hAnsi="Arial" w:cs="Arial"/>
          <w:sz w:val="24"/>
          <w:szCs w:val="24"/>
          <w:lang w:val="es-ES" w:eastAsia="es-ES"/>
        </w:rPr>
        <w:t xml:space="preserve"> edad se le </w:t>
      </w:r>
      <w:r w:rsidR="005375B3">
        <w:rPr>
          <w:rFonts w:ascii="Arial" w:eastAsia="Times New Roman" w:hAnsi="Arial" w:cs="Arial"/>
          <w:sz w:val="24"/>
          <w:szCs w:val="24"/>
          <w:lang w:val="es-ES" w:eastAsia="es-ES"/>
        </w:rPr>
        <w:t xml:space="preserve">limite el pleno </w:t>
      </w:r>
      <w:r w:rsidR="00694B90" w:rsidRPr="00694B90">
        <w:rPr>
          <w:rFonts w:ascii="Arial" w:eastAsia="Times New Roman" w:hAnsi="Arial" w:cs="Arial"/>
          <w:sz w:val="24"/>
          <w:szCs w:val="24"/>
          <w:lang w:val="es-ES" w:eastAsia="es-ES"/>
        </w:rPr>
        <w:t>disfrut</w:t>
      </w:r>
      <w:r w:rsidR="005375B3">
        <w:rPr>
          <w:rFonts w:ascii="Arial" w:eastAsia="Times New Roman" w:hAnsi="Arial" w:cs="Arial"/>
          <w:sz w:val="24"/>
          <w:szCs w:val="24"/>
          <w:lang w:val="es-ES" w:eastAsia="es-ES"/>
        </w:rPr>
        <w:t xml:space="preserve">e </w:t>
      </w:r>
      <w:r w:rsidR="00694B90" w:rsidRPr="00694B90">
        <w:rPr>
          <w:rFonts w:ascii="Arial" w:eastAsia="Times New Roman" w:hAnsi="Arial" w:cs="Arial"/>
          <w:sz w:val="24"/>
          <w:szCs w:val="24"/>
          <w:lang w:val="es-ES" w:eastAsia="es-ES"/>
        </w:rPr>
        <w:t>de su salud física y mental. Como</w:t>
      </w:r>
      <w:r>
        <w:rPr>
          <w:rFonts w:ascii="Arial" w:eastAsia="Times New Roman" w:hAnsi="Arial" w:cs="Arial"/>
          <w:sz w:val="24"/>
          <w:szCs w:val="24"/>
          <w:lang w:val="es-ES" w:eastAsia="es-ES"/>
        </w:rPr>
        <w:t xml:space="preserve"> resulta ocurrir en las </w:t>
      </w:r>
      <w:r w:rsidR="00694B90" w:rsidRPr="00694B90">
        <w:rPr>
          <w:rFonts w:ascii="Arial" w:eastAsia="Times New Roman" w:hAnsi="Arial" w:cs="Arial"/>
          <w:sz w:val="24"/>
          <w:szCs w:val="24"/>
          <w:lang w:val="es-ES" w:eastAsia="es-ES"/>
        </w:rPr>
        <w:t xml:space="preserve">víctimas de violación sexual o </w:t>
      </w:r>
      <w:r>
        <w:rPr>
          <w:rFonts w:ascii="Arial" w:eastAsia="Times New Roman" w:hAnsi="Arial" w:cs="Arial"/>
          <w:sz w:val="24"/>
          <w:szCs w:val="24"/>
          <w:lang w:val="es-ES" w:eastAsia="es-ES"/>
        </w:rPr>
        <w:t xml:space="preserve">de </w:t>
      </w:r>
      <w:r w:rsidR="00694B90" w:rsidRPr="00694B90">
        <w:rPr>
          <w:rFonts w:ascii="Arial" w:eastAsia="Times New Roman" w:hAnsi="Arial" w:cs="Arial"/>
          <w:sz w:val="24"/>
          <w:szCs w:val="24"/>
          <w:lang w:val="es-ES" w:eastAsia="es-ES"/>
        </w:rPr>
        <w:t>un acto contra el pudor</w:t>
      </w:r>
      <w:r>
        <w:rPr>
          <w:rFonts w:ascii="Arial" w:eastAsia="Times New Roman" w:hAnsi="Arial" w:cs="Arial"/>
          <w:sz w:val="24"/>
          <w:szCs w:val="24"/>
          <w:lang w:val="es-ES" w:eastAsia="es-ES"/>
        </w:rPr>
        <w:t xml:space="preserve">, donde </w:t>
      </w:r>
      <w:r w:rsidR="00694B90" w:rsidRPr="00694B90">
        <w:rPr>
          <w:rFonts w:ascii="Arial" w:eastAsia="Times New Roman" w:hAnsi="Arial" w:cs="Arial"/>
          <w:sz w:val="24"/>
          <w:szCs w:val="24"/>
          <w:lang w:val="es-ES" w:eastAsia="es-ES"/>
        </w:rPr>
        <w:t xml:space="preserve">sufren daños </w:t>
      </w:r>
      <w:r>
        <w:rPr>
          <w:rFonts w:ascii="Arial" w:eastAsia="Times New Roman" w:hAnsi="Arial" w:cs="Arial"/>
          <w:sz w:val="24"/>
          <w:szCs w:val="24"/>
          <w:lang w:val="es-ES" w:eastAsia="es-ES"/>
        </w:rPr>
        <w:t>a</w:t>
      </w:r>
      <w:r w:rsidR="00694B90" w:rsidRPr="00694B90">
        <w:rPr>
          <w:rFonts w:ascii="Arial" w:eastAsia="Times New Roman" w:hAnsi="Arial" w:cs="Arial"/>
          <w:sz w:val="24"/>
          <w:szCs w:val="24"/>
          <w:lang w:val="es-ES" w:eastAsia="es-ES"/>
        </w:rPr>
        <w:t xml:space="preserve"> su integridad personal que</w:t>
      </w:r>
      <w:r>
        <w:rPr>
          <w:rFonts w:ascii="Arial" w:eastAsia="Times New Roman" w:hAnsi="Arial" w:cs="Arial"/>
          <w:sz w:val="24"/>
          <w:szCs w:val="24"/>
          <w:lang w:val="es-ES" w:eastAsia="es-ES"/>
        </w:rPr>
        <w:t xml:space="preserve"> termina siendo un impedimento para que puedan </w:t>
      </w:r>
      <w:r w:rsidR="00694B90" w:rsidRPr="00694B90">
        <w:rPr>
          <w:rFonts w:ascii="Arial" w:eastAsia="Times New Roman" w:hAnsi="Arial" w:cs="Arial"/>
          <w:sz w:val="24"/>
          <w:szCs w:val="24"/>
          <w:lang w:val="es-ES" w:eastAsia="es-ES"/>
        </w:rPr>
        <w:t>gozar plenamente de su salud física y mental.</w:t>
      </w:r>
    </w:p>
    <w:p w:rsidR="00E25689" w:rsidRDefault="00E25689" w:rsidP="00463E56">
      <w:pPr>
        <w:spacing w:after="0" w:line="360" w:lineRule="auto"/>
        <w:ind w:left="142"/>
        <w:jc w:val="both"/>
        <w:rPr>
          <w:rFonts w:ascii="Arial" w:eastAsia="Times New Roman" w:hAnsi="Arial" w:cs="Arial"/>
          <w:sz w:val="24"/>
          <w:szCs w:val="24"/>
          <w:lang w:val="es-ES" w:eastAsia="es-ES"/>
        </w:rPr>
      </w:pPr>
    </w:p>
    <w:p w:rsidR="00694B90" w:rsidRPr="005375B3" w:rsidRDefault="005757CB" w:rsidP="00190739">
      <w:pPr>
        <w:spacing w:after="0" w:line="360" w:lineRule="auto"/>
        <w:ind w:left="142"/>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nuestra Carta Magna, e</w:t>
      </w:r>
      <w:r w:rsidR="00694B90" w:rsidRPr="00694B90">
        <w:rPr>
          <w:rFonts w:ascii="Arial" w:eastAsia="Times New Roman" w:hAnsi="Arial" w:cs="Arial"/>
          <w:sz w:val="24"/>
          <w:szCs w:val="24"/>
          <w:lang w:val="es-ES" w:eastAsia="es-ES"/>
        </w:rPr>
        <w:t xml:space="preserve">l derecho a la salud </w:t>
      </w:r>
      <w:r>
        <w:rPr>
          <w:rFonts w:ascii="Arial" w:eastAsia="Times New Roman" w:hAnsi="Arial" w:cs="Arial"/>
          <w:sz w:val="24"/>
          <w:szCs w:val="24"/>
          <w:lang w:val="es-ES" w:eastAsia="es-ES"/>
        </w:rPr>
        <w:t xml:space="preserve">se encuentra </w:t>
      </w:r>
      <w:r w:rsidR="00694B90" w:rsidRPr="00694B90">
        <w:rPr>
          <w:rFonts w:ascii="Arial" w:eastAsia="Times New Roman" w:hAnsi="Arial" w:cs="Arial"/>
          <w:sz w:val="24"/>
          <w:szCs w:val="24"/>
          <w:lang w:val="es-ES" w:eastAsia="es-ES"/>
        </w:rPr>
        <w:t>reconocido</w:t>
      </w:r>
      <w:r>
        <w:rPr>
          <w:rFonts w:ascii="Arial" w:eastAsia="Times New Roman" w:hAnsi="Arial" w:cs="Arial"/>
          <w:sz w:val="24"/>
          <w:szCs w:val="24"/>
          <w:lang w:val="es-ES" w:eastAsia="es-ES"/>
        </w:rPr>
        <w:t xml:space="preserve"> </w:t>
      </w:r>
      <w:r w:rsidR="00694B90" w:rsidRPr="00694B90">
        <w:rPr>
          <w:rFonts w:ascii="Arial" w:eastAsia="Times New Roman" w:hAnsi="Arial" w:cs="Arial"/>
          <w:sz w:val="24"/>
          <w:szCs w:val="24"/>
          <w:lang w:val="es-ES" w:eastAsia="es-ES"/>
        </w:rPr>
        <w:t xml:space="preserve">en </w:t>
      </w:r>
      <w:r>
        <w:rPr>
          <w:rFonts w:ascii="Arial" w:eastAsia="Times New Roman" w:hAnsi="Arial" w:cs="Arial"/>
          <w:sz w:val="24"/>
          <w:szCs w:val="24"/>
          <w:lang w:val="es-ES" w:eastAsia="es-ES"/>
        </w:rPr>
        <w:t xml:space="preserve">su </w:t>
      </w:r>
      <w:r w:rsidR="00694B90" w:rsidRPr="00694B90">
        <w:rPr>
          <w:rFonts w:ascii="Arial" w:eastAsia="Times New Roman" w:hAnsi="Arial" w:cs="Arial"/>
          <w:sz w:val="24"/>
          <w:szCs w:val="24"/>
          <w:lang w:val="es-ES" w:eastAsia="es-ES"/>
        </w:rPr>
        <w:t>artículo 7°</w:t>
      </w:r>
      <w:r>
        <w:rPr>
          <w:rFonts w:ascii="Arial" w:eastAsia="Times New Roman" w:hAnsi="Arial" w:cs="Arial"/>
          <w:sz w:val="24"/>
          <w:szCs w:val="24"/>
          <w:lang w:val="es-ES" w:eastAsia="es-ES"/>
        </w:rPr>
        <w:t xml:space="preserve">, es por ello que el </w:t>
      </w:r>
      <w:r w:rsidR="00694B90" w:rsidRPr="00694B90">
        <w:rPr>
          <w:rFonts w:ascii="Arial" w:eastAsia="Times New Roman" w:hAnsi="Arial" w:cs="Arial"/>
          <w:sz w:val="24"/>
          <w:szCs w:val="24"/>
          <w:lang w:val="es-ES" w:eastAsia="es-ES"/>
        </w:rPr>
        <w:t>Tribunal Constitucional</w:t>
      </w:r>
      <w:r>
        <w:rPr>
          <w:rFonts w:ascii="Arial" w:eastAsia="Times New Roman" w:hAnsi="Arial" w:cs="Arial"/>
          <w:sz w:val="24"/>
          <w:szCs w:val="24"/>
          <w:lang w:val="es-ES" w:eastAsia="es-ES"/>
        </w:rPr>
        <w:t xml:space="preserve">, máximo intérprete de la Constitución, en su pronunciamientos </w:t>
      </w:r>
      <w:proofErr w:type="spellStart"/>
      <w:r>
        <w:rPr>
          <w:rFonts w:ascii="Arial" w:eastAsia="Times New Roman" w:hAnsi="Arial" w:cs="Arial"/>
          <w:sz w:val="24"/>
          <w:szCs w:val="24"/>
          <w:lang w:val="es-ES" w:eastAsia="es-ES"/>
        </w:rPr>
        <w:t>a</w:t>
      </w:r>
      <w:proofErr w:type="spellEnd"/>
      <w:r>
        <w:rPr>
          <w:rFonts w:ascii="Arial" w:eastAsia="Times New Roman" w:hAnsi="Arial" w:cs="Arial"/>
          <w:sz w:val="24"/>
          <w:szCs w:val="24"/>
          <w:lang w:val="es-ES" w:eastAsia="es-ES"/>
        </w:rPr>
        <w:t xml:space="preserve"> </w:t>
      </w:r>
      <w:r w:rsidR="00694B90" w:rsidRPr="00694B90">
        <w:rPr>
          <w:rFonts w:ascii="Arial" w:eastAsia="Times New Roman" w:hAnsi="Arial" w:cs="Arial"/>
          <w:sz w:val="24"/>
          <w:szCs w:val="24"/>
          <w:lang w:val="es-ES" w:eastAsia="es-ES"/>
        </w:rPr>
        <w:t>precisa</w:t>
      </w:r>
      <w:r>
        <w:rPr>
          <w:rFonts w:ascii="Arial" w:eastAsia="Times New Roman" w:hAnsi="Arial" w:cs="Arial"/>
          <w:sz w:val="24"/>
          <w:szCs w:val="24"/>
          <w:lang w:val="es-ES" w:eastAsia="es-ES"/>
        </w:rPr>
        <w:t>do</w:t>
      </w:r>
      <w:r w:rsidR="00694B90" w:rsidRPr="00694B90">
        <w:rPr>
          <w:rFonts w:ascii="Arial" w:eastAsia="Times New Roman" w:hAnsi="Arial" w:cs="Arial"/>
          <w:sz w:val="24"/>
          <w:szCs w:val="24"/>
          <w:lang w:val="es-ES" w:eastAsia="es-ES"/>
        </w:rPr>
        <w:t xml:space="preserve"> el contenido y los alcances del</w:t>
      </w:r>
      <w:r>
        <w:rPr>
          <w:rFonts w:ascii="Arial" w:eastAsia="Times New Roman" w:hAnsi="Arial" w:cs="Arial"/>
          <w:sz w:val="24"/>
          <w:szCs w:val="24"/>
          <w:lang w:val="es-ES" w:eastAsia="es-ES"/>
        </w:rPr>
        <w:t xml:space="preserve"> referido </w:t>
      </w:r>
      <w:r w:rsidR="00694B90" w:rsidRPr="00694B90">
        <w:rPr>
          <w:rFonts w:ascii="Arial" w:eastAsia="Times New Roman" w:hAnsi="Arial" w:cs="Arial"/>
          <w:sz w:val="24"/>
          <w:szCs w:val="24"/>
          <w:lang w:val="es-ES" w:eastAsia="es-ES"/>
        </w:rPr>
        <w:t>derecho</w:t>
      </w:r>
      <w:r>
        <w:rPr>
          <w:rFonts w:ascii="Arial" w:eastAsia="Times New Roman" w:hAnsi="Arial" w:cs="Arial"/>
          <w:sz w:val="24"/>
          <w:szCs w:val="24"/>
          <w:lang w:val="es-ES" w:eastAsia="es-ES"/>
        </w:rPr>
        <w:t xml:space="preserve"> señalando </w:t>
      </w:r>
      <w:r w:rsidR="00190739">
        <w:rPr>
          <w:rFonts w:ascii="Arial" w:eastAsia="Times New Roman" w:hAnsi="Arial" w:cs="Arial"/>
          <w:sz w:val="24"/>
          <w:szCs w:val="24"/>
          <w:lang w:val="es-ES" w:eastAsia="es-ES"/>
        </w:rPr>
        <w:t xml:space="preserve">que el derecho a la salud implica un estado donde el organismo funciona con normalidad, </w:t>
      </w:r>
      <w:r w:rsidR="00694B90" w:rsidRPr="00694B90">
        <w:rPr>
          <w:rFonts w:ascii="Arial" w:eastAsia="Times New Roman" w:hAnsi="Arial" w:cs="Arial"/>
          <w:sz w:val="24"/>
          <w:szCs w:val="24"/>
          <w:lang w:val="es-ES" w:eastAsia="es-ES"/>
        </w:rPr>
        <w:t>tanto física como psíquica</w:t>
      </w:r>
      <w:r w:rsidR="00190739">
        <w:rPr>
          <w:rFonts w:ascii="Arial" w:eastAsia="Times New Roman" w:hAnsi="Arial" w:cs="Arial"/>
          <w:sz w:val="24"/>
          <w:szCs w:val="24"/>
          <w:lang w:val="es-ES" w:eastAsia="es-ES"/>
        </w:rPr>
        <w:t>; y que ante su afectación exige su restablecimiento</w:t>
      </w:r>
      <w:r w:rsidR="00694B90" w:rsidRPr="00694B90">
        <w:rPr>
          <w:rFonts w:ascii="Arial" w:eastAsia="Times New Roman" w:hAnsi="Arial" w:cs="Arial"/>
          <w:sz w:val="24"/>
          <w:szCs w:val="24"/>
          <w:lang w:val="es-ES" w:eastAsia="es-ES"/>
        </w:rPr>
        <w:t xml:space="preserve">. </w:t>
      </w:r>
      <w:r w:rsidR="00891F7B" w:rsidRPr="005375B3">
        <w:rPr>
          <w:rFonts w:ascii="Arial" w:eastAsia="Times New Roman" w:hAnsi="Arial" w:cs="Arial"/>
          <w:sz w:val="24"/>
          <w:szCs w:val="24"/>
          <w:lang w:val="es-ES" w:eastAsia="es-ES"/>
        </w:rPr>
        <w:t>Sentencia recaída en el expediente 1429-2002-HC/TC de fecha 19 de noviembre del 2002</w:t>
      </w:r>
      <w:sdt>
        <w:sdtPr>
          <w:rPr>
            <w:rFonts w:ascii="Arial" w:eastAsia="Times New Roman" w:hAnsi="Arial" w:cs="Arial"/>
            <w:sz w:val="24"/>
            <w:szCs w:val="24"/>
            <w:lang w:val="es-ES" w:eastAsia="es-ES"/>
          </w:rPr>
          <w:id w:val="-47227031"/>
          <w:citation/>
        </w:sdtPr>
        <w:sdtEndPr/>
        <w:sdtContent>
          <w:r w:rsidR="006E5907" w:rsidRPr="005375B3">
            <w:rPr>
              <w:rFonts w:ascii="Arial" w:eastAsia="Times New Roman" w:hAnsi="Arial" w:cs="Arial"/>
              <w:sz w:val="24"/>
              <w:szCs w:val="24"/>
              <w:lang w:val="es-ES" w:eastAsia="es-ES"/>
            </w:rPr>
            <w:fldChar w:fldCharType="begin"/>
          </w:r>
          <w:r w:rsidR="006E5907" w:rsidRPr="005375B3">
            <w:rPr>
              <w:rFonts w:ascii="Arial" w:eastAsia="Times New Roman" w:hAnsi="Arial" w:cs="Arial"/>
              <w:sz w:val="24"/>
              <w:szCs w:val="24"/>
              <w:lang w:val="es-ES" w:eastAsia="es-ES"/>
            </w:rPr>
            <w:instrText xml:space="preserve"> CITATION Tri02 \l 2058 </w:instrText>
          </w:r>
          <w:r w:rsidR="006E5907" w:rsidRPr="005375B3">
            <w:rPr>
              <w:rFonts w:ascii="Arial" w:eastAsia="Times New Roman" w:hAnsi="Arial" w:cs="Arial"/>
              <w:sz w:val="24"/>
              <w:szCs w:val="24"/>
              <w:lang w:val="es-ES" w:eastAsia="es-ES"/>
            </w:rPr>
            <w:fldChar w:fldCharType="separate"/>
          </w:r>
          <w:r w:rsidR="006E5907" w:rsidRPr="005375B3">
            <w:rPr>
              <w:rFonts w:ascii="Arial" w:eastAsia="Times New Roman" w:hAnsi="Arial" w:cs="Arial"/>
              <w:sz w:val="24"/>
              <w:szCs w:val="24"/>
              <w:lang w:val="es-ES" w:eastAsia="es-ES"/>
            </w:rPr>
            <w:t xml:space="preserve"> (Tribunal Constitucional, 2002)</w:t>
          </w:r>
          <w:r w:rsidR="006E5907" w:rsidRPr="005375B3">
            <w:rPr>
              <w:rFonts w:ascii="Arial" w:eastAsia="Times New Roman" w:hAnsi="Arial" w:cs="Arial"/>
              <w:sz w:val="24"/>
              <w:szCs w:val="24"/>
              <w:lang w:val="es-ES" w:eastAsia="es-ES"/>
            </w:rPr>
            <w:fldChar w:fldCharType="end"/>
          </w:r>
        </w:sdtContent>
      </w:sdt>
      <w:r w:rsidR="006E5907" w:rsidRPr="005375B3">
        <w:rPr>
          <w:rFonts w:ascii="Arial" w:eastAsia="Times New Roman" w:hAnsi="Arial" w:cs="Arial"/>
          <w:sz w:val="24"/>
          <w:szCs w:val="24"/>
          <w:lang w:val="es-ES" w:eastAsia="es-ES"/>
        </w:rPr>
        <w:t>.</w:t>
      </w:r>
    </w:p>
    <w:p w:rsidR="00C82BCC" w:rsidRDefault="00C82BCC" w:rsidP="00C82BCC">
      <w:pPr>
        <w:spacing w:after="0" w:line="360" w:lineRule="auto"/>
        <w:jc w:val="both"/>
        <w:rPr>
          <w:rFonts w:ascii="Arial" w:eastAsia="Times New Roman" w:hAnsi="Arial" w:cs="Arial"/>
          <w:lang w:val="es-ES" w:eastAsia="es-ES"/>
        </w:rPr>
      </w:pPr>
    </w:p>
    <w:p w:rsidR="002342C0" w:rsidRDefault="002342C0" w:rsidP="00C82BCC">
      <w:pPr>
        <w:spacing w:after="0" w:line="360" w:lineRule="auto"/>
        <w:jc w:val="both"/>
        <w:rPr>
          <w:rFonts w:ascii="Arial" w:eastAsia="Times New Roman" w:hAnsi="Arial" w:cs="Arial"/>
          <w:lang w:val="es-ES" w:eastAsia="es-ES"/>
        </w:rPr>
      </w:pPr>
    </w:p>
    <w:p w:rsidR="00DD2800" w:rsidRDefault="00DD2800" w:rsidP="00CB5B75">
      <w:pPr>
        <w:pStyle w:val="Prrafodelista"/>
        <w:numPr>
          <w:ilvl w:val="1"/>
          <w:numId w:val="23"/>
        </w:numPr>
        <w:spacing w:after="0" w:line="360" w:lineRule="auto"/>
        <w:ind w:left="1701" w:hanging="708"/>
        <w:jc w:val="both"/>
        <w:rPr>
          <w:rFonts w:ascii="Arial" w:eastAsia="Times New Roman" w:hAnsi="Arial" w:cs="Arial"/>
          <w:b/>
          <w:bCs/>
          <w:sz w:val="24"/>
          <w:szCs w:val="24"/>
          <w:lang w:val="es-ES" w:eastAsia="es-ES"/>
        </w:rPr>
      </w:pPr>
      <w:bookmarkStart w:id="0" w:name="defin"/>
      <w:bookmarkEnd w:id="0"/>
      <w:r>
        <w:rPr>
          <w:rFonts w:ascii="Arial" w:eastAsia="Times New Roman" w:hAnsi="Arial" w:cs="Arial"/>
          <w:b/>
          <w:bCs/>
          <w:sz w:val="24"/>
          <w:szCs w:val="24"/>
          <w:lang w:val="es-ES" w:eastAsia="es-ES"/>
        </w:rPr>
        <w:t>EL DELITO DE VIOLACIÓN SEXUAL EN EL CÓDIGO PENAL PERUANO.</w:t>
      </w:r>
    </w:p>
    <w:p w:rsidR="00DD2800" w:rsidRDefault="00DD2800" w:rsidP="00DD2800">
      <w:pPr>
        <w:tabs>
          <w:tab w:val="left" w:pos="284"/>
        </w:tabs>
        <w:spacing w:after="0" w:line="360" w:lineRule="auto"/>
        <w:ind w:left="284"/>
        <w:jc w:val="both"/>
        <w:rPr>
          <w:rFonts w:ascii="Arial" w:eastAsia="Times New Roman" w:hAnsi="Arial" w:cs="Arial"/>
          <w:b/>
          <w:bCs/>
          <w:sz w:val="24"/>
          <w:szCs w:val="24"/>
          <w:lang w:val="es-ES" w:eastAsia="es-ES"/>
        </w:rPr>
      </w:pPr>
    </w:p>
    <w:p w:rsidR="005D3B33" w:rsidRDefault="005E18DB" w:rsidP="00CF2BEF">
      <w:pPr>
        <w:tabs>
          <w:tab w:val="left" w:pos="284"/>
        </w:tabs>
        <w:spacing w:after="0" w:line="360" w:lineRule="auto"/>
        <w:ind w:left="28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El </w:t>
      </w:r>
      <w:r w:rsidR="00DD2800" w:rsidRPr="00CF2BEF">
        <w:rPr>
          <w:rFonts w:ascii="Arial" w:eastAsia="Times New Roman" w:hAnsi="Arial" w:cs="Arial"/>
          <w:bCs/>
          <w:sz w:val="24"/>
          <w:szCs w:val="24"/>
          <w:lang w:val="es-ES" w:eastAsia="es-ES"/>
        </w:rPr>
        <w:t xml:space="preserve">Código Penal de 1991, </w:t>
      </w:r>
      <w:r>
        <w:rPr>
          <w:rFonts w:ascii="Arial" w:eastAsia="Times New Roman" w:hAnsi="Arial" w:cs="Arial"/>
          <w:bCs/>
          <w:sz w:val="24"/>
          <w:szCs w:val="24"/>
          <w:lang w:val="es-ES" w:eastAsia="es-ES"/>
        </w:rPr>
        <w:t xml:space="preserve">en lo que se refiere </w:t>
      </w:r>
      <w:r w:rsidR="00DD2800" w:rsidRPr="00CF2BEF">
        <w:rPr>
          <w:rFonts w:ascii="Arial" w:eastAsia="Times New Roman" w:hAnsi="Arial" w:cs="Arial"/>
          <w:bCs/>
          <w:sz w:val="24"/>
          <w:szCs w:val="24"/>
          <w:lang w:val="es-ES" w:eastAsia="es-ES"/>
        </w:rPr>
        <w:t>a los delitos sexuales, pretend</w:t>
      </w:r>
      <w:r>
        <w:rPr>
          <w:rFonts w:ascii="Arial" w:eastAsia="Times New Roman" w:hAnsi="Arial" w:cs="Arial"/>
          <w:bCs/>
          <w:sz w:val="24"/>
          <w:szCs w:val="24"/>
          <w:lang w:val="es-ES" w:eastAsia="es-ES"/>
        </w:rPr>
        <w:t xml:space="preserve">e </w:t>
      </w:r>
      <w:r w:rsidR="00DD2800" w:rsidRPr="00CF2BEF">
        <w:rPr>
          <w:rFonts w:ascii="Arial" w:eastAsia="Times New Roman" w:hAnsi="Arial" w:cs="Arial"/>
          <w:bCs/>
          <w:sz w:val="24"/>
          <w:szCs w:val="24"/>
          <w:lang w:val="es-ES" w:eastAsia="es-ES"/>
        </w:rPr>
        <w:t xml:space="preserve">abandonar criterios de tipificación </w:t>
      </w:r>
      <w:r>
        <w:rPr>
          <w:rFonts w:ascii="Arial" w:eastAsia="Times New Roman" w:hAnsi="Arial" w:cs="Arial"/>
          <w:bCs/>
          <w:sz w:val="24"/>
          <w:szCs w:val="24"/>
          <w:lang w:val="es-ES" w:eastAsia="es-ES"/>
        </w:rPr>
        <w:t>desde una perspectiva</w:t>
      </w:r>
      <w:r w:rsidR="00DD2800" w:rsidRPr="00CF2BEF">
        <w:rPr>
          <w:rFonts w:ascii="Arial" w:eastAsia="Times New Roman" w:hAnsi="Arial" w:cs="Arial"/>
          <w:bCs/>
          <w:sz w:val="24"/>
          <w:szCs w:val="24"/>
          <w:lang w:val="es-ES" w:eastAsia="es-ES"/>
        </w:rPr>
        <w:t xml:space="preserve"> moralizante</w:t>
      </w:r>
      <w:r>
        <w:rPr>
          <w:rFonts w:ascii="Arial" w:eastAsia="Times New Roman" w:hAnsi="Arial" w:cs="Arial"/>
          <w:bCs/>
          <w:sz w:val="24"/>
          <w:szCs w:val="24"/>
          <w:lang w:val="es-ES" w:eastAsia="es-ES"/>
        </w:rPr>
        <w:t xml:space="preserve"> que surgieron en </w:t>
      </w:r>
      <w:r w:rsidR="00DD2800" w:rsidRPr="00CF2BEF">
        <w:rPr>
          <w:rFonts w:ascii="Arial" w:eastAsia="Times New Roman" w:hAnsi="Arial" w:cs="Arial"/>
          <w:bCs/>
          <w:sz w:val="24"/>
          <w:szCs w:val="24"/>
          <w:lang w:val="es-ES" w:eastAsia="es-ES"/>
        </w:rPr>
        <w:t>la legislación colonial</w:t>
      </w:r>
      <w:r>
        <w:rPr>
          <w:rFonts w:ascii="Arial" w:eastAsia="Times New Roman" w:hAnsi="Arial" w:cs="Arial"/>
          <w:bCs/>
          <w:sz w:val="24"/>
          <w:szCs w:val="24"/>
          <w:lang w:val="es-ES" w:eastAsia="es-ES"/>
        </w:rPr>
        <w:t xml:space="preserve">; </w:t>
      </w:r>
      <w:r w:rsidR="00DD2800" w:rsidRPr="00CF2BEF">
        <w:rPr>
          <w:rFonts w:ascii="Arial" w:eastAsia="Times New Roman" w:hAnsi="Arial" w:cs="Arial"/>
          <w:bCs/>
          <w:sz w:val="24"/>
          <w:szCs w:val="24"/>
          <w:lang w:val="es-ES" w:eastAsia="es-ES"/>
        </w:rPr>
        <w:t>as</w:t>
      </w:r>
      <w:r>
        <w:rPr>
          <w:rFonts w:ascii="Arial" w:eastAsia="Times New Roman" w:hAnsi="Arial" w:cs="Arial"/>
          <w:bCs/>
          <w:sz w:val="24"/>
          <w:szCs w:val="24"/>
          <w:lang w:val="es-ES" w:eastAsia="es-ES"/>
        </w:rPr>
        <w:t>imismo, apuesta por la</w:t>
      </w:r>
      <w:r w:rsidR="00DD2800" w:rsidRPr="00CF2BEF">
        <w:rPr>
          <w:rFonts w:ascii="Arial" w:eastAsia="Times New Roman" w:hAnsi="Arial" w:cs="Arial"/>
          <w:bCs/>
          <w:sz w:val="24"/>
          <w:szCs w:val="24"/>
          <w:lang w:val="es-ES" w:eastAsia="es-ES"/>
        </w:rPr>
        <w:t xml:space="preserve"> reducción de la</w:t>
      </w:r>
      <w:r>
        <w:rPr>
          <w:rFonts w:ascii="Arial" w:eastAsia="Times New Roman" w:hAnsi="Arial" w:cs="Arial"/>
          <w:bCs/>
          <w:sz w:val="24"/>
          <w:szCs w:val="24"/>
          <w:lang w:val="es-ES" w:eastAsia="es-ES"/>
        </w:rPr>
        <w:t xml:space="preserve"> </w:t>
      </w:r>
      <w:r>
        <w:rPr>
          <w:rFonts w:ascii="Arial" w:eastAsia="Times New Roman" w:hAnsi="Arial" w:cs="Arial"/>
          <w:bCs/>
          <w:sz w:val="24"/>
          <w:szCs w:val="24"/>
          <w:lang w:val="es-ES" w:eastAsia="es-ES"/>
        </w:rPr>
        <w:lastRenderedPageBreak/>
        <w:t xml:space="preserve">intensidad </w:t>
      </w:r>
      <w:r w:rsidR="00DD2800" w:rsidRPr="00CF2BEF">
        <w:rPr>
          <w:rFonts w:ascii="Arial" w:eastAsia="Times New Roman" w:hAnsi="Arial" w:cs="Arial"/>
          <w:bCs/>
          <w:sz w:val="24"/>
          <w:szCs w:val="24"/>
          <w:lang w:val="es-ES" w:eastAsia="es-ES"/>
        </w:rPr>
        <w:t xml:space="preserve">de las penas que </w:t>
      </w:r>
      <w:r w:rsidR="005768EB">
        <w:rPr>
          <w:rFonts w:ascii="Arial" w:eastAsia="Times New Roman" w:hAnsi="Arial" w:cs="Arial"/>
          <w:bCs/>
          <w:sz w:val="24"/>
          <w:szCs w:val="24"/>
          <w:lang w:val="es-ES" w:eastAsia="es-ES"/>
        </w:rPr>
        <w:t>caracterizó a</w:t>
      </w:r>
      <w:r w:rsidR="00DD2800" w:rsidRPr="00CF2BEF">
        <w:rPr>
          <w:rFonts w:ascii="Arial" w:eastAsia="Times New Roman" w:hAnsi="Arial" w:cs="Arial"/>
          <w:bCs/>
          <w:sz w:val="24"/>
          <w:szCs w:val="24"/>
          <w:lang w:val="es-ES" w:eastAsia="es-ES"/>
        </w:rPr>
        <w:t>l derogado cuerpo normativo,</w:t>
      </w:r>
      <w:r w:rsidR="005768EB">
        <w:rPr>
          <w:rFonts w:ascii="Arial" w:eastAsia="Times New Roman" w:hAnsi="Arial" w:cs="Arial"/>
          <w:bCs/>
          <w:sz w:val="24"/>
          <w:szCs w:val="24"/>
          <w:lang w:val="es-ES" w:eastAsia="es-ES"/>
        </w:rPr>
        <w:t xml:space="preserve"> donde </w:t>
      </w:r>
      <w:r w:rsidR="00DD2800" w:rsidRPr="00CF2BEF">
        <w:rPr>
          <w:rFonts w:ascii="Arial" w:eastAsia="Times New Roman" w:hAnsi="Arial" w:cs="Arial"/>
          <w:bCs/>
          <w:sz w:val="24"/>
          <w:szCs w:val="24"/>
          <w:lang w:val="es-ES" w:eastAsia="es-ES"/>
        </w:rPr>
        <w:t xml:space="preserve">incluso </w:t>
      </w:r>
      <w:r w:rsidR="005768EB">
        <w:rPr>
          <w:rFonts w:ascii="Arial" w:eastAsia="Times New Roman" w:hAnsi="Arial" w:cs="Arial"/>
          <w:bCs/>
          <w:sz w:val="24"/>
          <w:szCs w:val="24"/>
          <w:lang w:val="es-ES" w:eastAsia="es-ES"/>
        </w:rPr>
        <w:t xml:space="preserve">se llegó </w:t>
      </w:r>
      <w:r w:rsidR="00DD2800" w:rsidRPr="00CF2BEF">
        <w:rPr>
          <w:rFonts w:ascii="Arial" w:eastAsia="Times New Roman" w:hAnsi="Arial" w:cs="Arial"/>
          <w:bCs/>
          <w:sz w:val="24"/>
          <w:szCs w:val="24"/>
          <w:lang w:val="es-ES" w:eastAsia="es-ES"/>
        </w:rPr>
        <w:t>a instaurar la pena capital</w:t>
      </w:r>
      <w:sdt>
        <w:sdtPr>
          <w:rPr>
            <w:rFonts w:ascii="Arial" w:eastAsia="Times New Roman" w:hAnsi="Arial" w:cs="Arial"/>
            <w:bCs/>
            <w:sz w:val="24"/>
            <w:szCs w:val="24"/>
            <w:lang w:val="es-ES" w:eastAsia="es-ES"/>
          </w:rPr>
          <w:id w:val="-1168405546"/>
          <w:citation/>
        </w:sdtPr>
        <w:sdtEndPr/>
        <w:sdtContent>
          <w:r w:rsidR="000B6B99">
            <w:rPr>
              <w:rFonts w:ascii="Arial" w:eastAsia="Times New Roman" w:hAnsi="Arial" w:cs="Arial"/>
              <w:bCs/>
              <w:sz w:val="24"/>
              <w:szCs w:val="24"/>
              <w:lang w:val="es-ES" w:eastAsia="es-ES"/>
            </w:rPr>
            <w:fldChar w:fldCharType="begin"/>
          </w:r>
          <w:r w:rsidR="000B6B99">
            <w:rPr>
              <w:rFonts w:ascii="Arial" w:eastAsia="Times New Roman" w:hAnsi="Arial" w:cs="Arial"/>
              <w:bCs/>
              <w:sz w:val="24"/>
              <w:szCs w:val="24"/>
              <w:lang w:val="es-MX" w:eastAsia="es-ES"/>
            </w:rPr>
            <w:instrText xml:space="preserve"> CITATION Tay00 \l 2058 </w:instrText>
          </w:r>
          <w:r w:rsidR="000B6B99">
            <w:rPr>
              <w:rFonts w:ascii="Arial" w:eastAsia="Times New Roman" w:hAnsi="Arial" w:cs="Arial"/>
              <w:bCs/>
              <w:sz w:val="24"/>
              <w:szCs w:val="24"/>
              <w:lang w:val="es-ES" w:eastAsia="es-ES"/>
            </w:rPr>
            <w:fldChar w:fldCharType="separate"/>
          </w:r>
          <w:r w:rsidR="000B6B99">
            <w:rPr>
              <w:rFonts w:ascii="Arial" w:eastAsia="Times New Roman" w:hAnsi="Arial" w:cs="Arial"/>
              <w:bCs/>
              <w:noProof/>
              <w:sz w:val="24"/>
              <w:szCs w:val="24"/>
              <w:lang w:val="es-MX" w:eastAsia="es-ES"/>
            </w:rPr>
            <w:t xml:space="preserve"> </w:t>
          </w:r>
          <w:r w:rsidR="000B6B99" w:rsidRPr="000B6B99">
            <w:rPr>
              <w:rFonts w:ascii="Arial" w:eastAsia="Times New Roman" w:hAnsi="Arial" w:cs="Arial"/>
              <w:noProof/>
              <w:sz w:val="24"/>
              <w:szCs w:val="24"/>
              <w:lang w:val="es-MX" w:eastAsia="es-ES"/>
            </w:rPr>
            <w:t>(Taylor, 2000)</w:t>
          </w:r>
          <w:r w:rsidR="000B6B99">
            <w:rPr>
              <w:rFonts w:ascii="Arial" w:eastAsia="Times New Roman" w:hAnsi="Arial" w:cs="Arial"/>
              <w:bCs/>
              <w:sz w:val="24"/>
              <w:szCs w:val="24"/>
              <w:lang w:val="es-ES" w:eastAsia="es-ES"/>
            </w:rPr>
            <w:fldChar w:fldCharType="end"/>
          </w:r>
        </w:sdtContent>
      </w:sdt>
      <w:r w:rsidR="00DD2800" w:rsidRPr="00CF2BEF">
        <w:rPr>
          <w:rFonts w:ascii="Arial" w:eastAsia="Times New Roman" w:hAnsi="Arial" w:cs="Arial"/>
          <w:bCs/>
          <w:sz w:val="24"/>
          <w:szCs w:val="24"/>
          <w:lang w:val="es-ES" w:eastAsia="es-ES"/>
        </w:rPr>
        <w:t>.</w:t>
      </w:r>
    </w:p>
    <w:p w:rsidR="000B6B99" w:rsidRPr="00CF2BEF" w:rsidRDefault="000B6B99" w:rsidP="00CF2BEF">
      <w:pPr>
        <w:tabs>
          <w:tab w:val="left" w:pos="284"/>
        </w:tabs>
        <w:spacing w:after="0" w:line="360" w:lineRule="auto"/>
        <w:ind w:left="284"/>
        <w:jc w:val="both"/>
        <w:rPr>
          <w:rFonts w:ascii="Arial" w:eastAsia="Times New Roman" w:hAnsi="Arial" w:cs="Arial"/>
          <w:bCs/>
          <w:sz w:val="24"/>
          <w:szCs w:val="24"/>
          <w:lang w:val="es-ES" w:eastAsia="es-ES"/>
        </w:rPr>
      </w:pPr>
    </w:p>
    <w:p w:rsidR="005D3B33" w:rsidRDefault="002B54B3" w:rsidP="00DD2800">
      <w:pPr>
        <w:tabs>
          <w:tab w:val="left" w:pos="284"/>
        </w:tabs>
        <w:spacing w:after="0" w:line="360" w:lineRule="auto"/>
        <w:ind w:left="28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Actualmente, luego de diversas modificaciones, Acuerdos Plenarios, y hasta pronunciamientos del Tribunal Constitucional,</w:t>
      </w:r>
      <w:r w:rsidR="00A87B4F">
        <w:rPr>
          <w:rFonts w:ascii="Arial" w:eastAsia="Times New Roman" w:hAnsi="Arial" w:cs="Arial"/>
          <w:bCs/>
          <w:sz w:val="24"/>
          <w:szCs w:val="24"/>
          <w:lang w:val="es-ES" w:eastAsia="es-ES"/>
        </w:rPr>
        <w:t xml:space="preserve"> nuestro </w:t>
      </w:r>
      <w:r>
        <w:rPr>
          <w:rFonts w:ascii="Arial" w:eastAsia="Times New Roman" w:hAnsi="Arial" w:cs="Arial"/>
          <w:bCs/>
          <w:sz w:val="24"/>
          <w:szCs w:val="24"/>
          <w:lang w:val="es-ES" w:eastAsia="es-ES"/>
        </w:rPr>
        <w:t xml:space="preserve">Código Penal </w:t>
      </w:r>
      <w:r w:rsidR="00FF34AE" w:rsidRPr="00FF34AE">
        <w:rPr>
          <w:rFonts w:ascii="Arial" w:eastAsia="Times New Roman" w:hAnsi="Arial" w:cs="Arial"/>
          <w:bCs/>
          <w:sz w:val="24"/>
          <w:szCs w:val="24"/>
          <w:lang w:val="es-ES" w:eastAsia="es-ES"/>
        </w:rPr>
        <w:t xml:space="preserve">peruano </w:t>
      </w:r>
      <w:r w:rsidR="00A87B4F">
        <w:rPr>
          <w:rFonts w:ascii="Arial" w:eastAsia="Times New Roman" w:hAnsi="Arial" w:cs="Arial"/>
          <w:bCs/>
          <w:sz w:val="24"/>
          <w:szCs w:val="24"/>
          <w:lang w:val="es-ES" w:eastAsia="es-ES"/>
        </w:rPr>
        <w:t xml:space="preserve">castiga </w:t>
      </w:r>
      <w:r w:rsidR="00FF34AE" w:rsidRPr="00FF34AE">
        <w:rPr>
          <w:rFonts w:ascii="Arial" w:eastAsia="Times New Roman" w:hAnsi="Arial" w:cs="Arial"/>
          <w:bCs/>
          <w:sz w:val="24"/>
          <w:szCs w:val="24"/>
          <w:lang w:val="es-ES" w:eastAsia="es-ES"/>
        </w:rPr>
        <w:t xml:space="preserve">penalmente la </w:t>
      </w:r>
      <w:r w:rsidR="00A87B4F">
        <w:rPr>
          <w:rFonts w:ascii="Arial" w:eastAsia="Times New Roman" w:hAnsi="Arial" w:cs="Arial"/>
          <w:bCs/>
          <w:sz w:val="24"/>
          <w:szCs w:val="24"/>
          <w:lang w:val="es-ES" w:eastAsia="es-ES"/>
        </w:rPr>
        <w:t xml:space="preserve">afectación </w:t>
      </w:r>
      <w:r w:rsidR="00FF34AE" w:rsidRPr="00FF34AE">
        <w:rPr>
          <w:rFonts w:ascii="Arial" w:eastAsia="Times New Roman" w:hAnsi="Arial" w:cs="Arial"/>
          <w:bCs/>
          <w:sz w:val="24"/>
          <w:szCs w:val="24"/>
          <w:lang w:val="es-ES" w:eastAsia="es-ES"/>
        </w:rPr>
        <w:t xml:space="preserve">del derecho a la libertad sexual e indemnidad sexual de las niñas, los niños y los adolescentes. </w:t>
      </w:r>
      <w:r w:rsidR="00A87B4F">
        <w:rPr>
          <w:rFonts w:ascii="Arial" w:eastAsia="Times New Roman" w:hAnsi="Arial" w:cs="Arial"/>
          <w:bCs/>
          <w:sz w:val="24"/>
          <w:szCs w:val="24"/>
          <w:lang w:val="es-ES" w:eastAsia="es-ES"/>
        </w:rPr>
        <w:t xml:space="preserve">Ello es así, dado que </w:t>
      </w:r>
      <w:r w:rsidR="00FF34AE" w:rsidRPr="00FF34AE">
        <w:rPr>
          <w:rFonts w:ascii="Arial" w:eastAsia="Times New Roman" w:hAnsi="Arial" w:cs="Arial"/>
          <w:bCs/>
          <w:sz w:val="24"/>
          <w:szCs w:val="24"/>
          <w:lang w:val="es-ES" w:eastAsia="es-ES"/>
        </w:rPr>
        <w:t xml:space="preserve">la legislación penal </w:t>
      </w:r>
      <w:r w:rsidR="00A87B4F">
        <w:rPr>
          <w:rFonts w:ascii="Arial" w:eastAsia="Times New Roman" w:hAnsi="Arial" w:cs="Arial"/>
          <w:bCs/>
          <w:sz w:val="24"/>
          <w:szCs w:val="24"/>
          <w:lang w:val="es-ES" w:eastAsia="es-ES"/>
        </w:rPr>
        <w:t xml:space="preserve">tipifica diversas conductas </w:t>
      </w:r>
      <w:r w:rsidR="00FF34AE" w:rsidRPr="00FF34AE">
        <w:rPr>
          <w:rFonts w:ascii="Arial" w:eastAsia="Times New Roman" w:hAnsi="Arial" w:cs="Arial"/>
          <w:bCs/>
          <w:sz w:val="24"/>
          <w:szCs w:val="24"/>
          <w:lang w:val="es-ES" w:eastAsia="es-ES"/>
        </w:rPr>
        <w:t xml:space="preserve">delictivas </w:t>
      </w:r>
      <w:r w:rsidR="00A87B4F">
        <w:rPr>
          <w:rFonts w:ascii="Arial" w:eastAsia="Times New Roman" w:hAnsi="Arial" w:cs="Arial"/>
          <w:bCs/>
          <w:sz w:val="24"/>
          <w:szCs w:val="24"/>
          <w:lang w:val="es-ES" w:eastAsia="es-ES"/>
        </w:rPr>
        <w:t>a la libertad sexual, como son</w:t>
      </w:r>
      <w:r w:rsidR="00FF34AE" w:rsidRPr="00FF34AE">
        <w:rPr>
          <w:rFonts w:ascii="Arial" w:eastAsia="Times New Roman" w:hAnsi="Arial" w:cs="Arial"/>
          <w:bCs/>
          <w:sz w:val="24"/>
          <w:szCs w:val="24"/>
          <w:lang w:val="es-ES" w:eastAsia="es-ES"/>
        </w:rPr>
        <w:t>: violación sexual</w:t>
      </w:r>
      <w:r w:rsidR="00A87B4F">
        <w:rPr>
          <w:rFonts w:ascii="Arial" w:eastAsia="Times New Roman" w:hAnsi="Arial" w:cs="Arial"/>
          <w:bCs/>
          <w:sz w:val="24"/>
          <w:szCs w:val="24"/>
          <w:lang w:val="es-ES" w:eastAsia="es-ES"/>
        </w:rPr>
        <w:t>, recogido en el</w:t>
      </w:r>
      <w:r w:rsidR="00FF34AE" w:rsidRPr="00FF34AE">
        <w:rPr>
          <w:rFonts w:ascii="Arial" w:eastAsia="Times New Roman" w:hAnsi="Arial" w:cs="Arial"/>
          <w:bCs/>
          <w:sz w:val="24"/>
          <w:szCs w:val="24"/>
          <w:lang w:val="es-ES" w:eastAsia="es-ES"/>
        </w:rPr>
        <w:t xml:space="preserve"> artículo 170°; violación sexual puesta en estado de inconsciencia o en la imposibilidad de resistir</w:t>
      </w:r>
      <w:r w:rsidR="00A87B4F">
        <w:rPr>
          <w:rFonts w:ascii="Arial" w:eastAsia="Times New Roman" w:hAnsi="Arial" w:cs="Arial"/>
          <w:bCs/>
          <w:sz w:val="24"/>
          <w:szCs w:val="24"/>
          <w:lang w:val="es-ES" w:eastAsia="es-ES"/>
        </w:rPr>
        <w:t xml:space="preserve">, previsto en el </w:t>
      </w:r>
      <w:r w:rsidR="00FF34AE" w:rsidRPr="00FF34AE">
        <w:rPr>
          <w:rFonts w:ascii="Arial" w:eastAsia="Times New Roman" w:hAnsi="Arial" w:cs="Arial"/>
          <w:bCs/>
          <w:sz w:val="24"/>
          <w:szCs w:val="24"/>
          <w:lang w:val="es-ES" w:eastAsia="es-ES"/>
        </w:rPr>
        <w:t>artículo 171°; violación sexual de persona en incapacidad de resistir</w:t>
      </w:r>
      <w:r w:rsidR="00A87B4F">
        <w:rPr>
          <w:rFonts w:ascii="Arial" w:eastAsia="Times New Roman" w:hAnsi="Arial" w:cs="Arial"/>
          <w:bCs/>
          <w:sz w:val="24"/>
          <w:szCs w:val="24"/>
          <w:lang w:val="es-ES" w:eastAsia="es-ES"/>
        </w:rPr>
        <w:t>, establecido en el a</w:t>
      </w:r>
      <w:r w:rsidR="00FF34AE" w:rsidRPr="00FF34AE">
        <w:rPr>
          <w:rFonts w:ascii="Arial" w:eastAsia="Times New Roman" w:hAnsi="Arial" w:cs="Arial"/>
          <w:bCs/>
          <w:sz w:val="24"/>
          <w:szCs w:val="24"/>
          <w:lang w:val="es-ES" w:eastAsia="es-ES"/>
        </w:rPr>
        <w:t xml:space="preserve">rtículo 172°; violación sexual de menor de 14 años de edad: </w:t>
      </w:r>
      <w:r w:rsidR="00A87B4F">
        <w:rPr>
          <w:rFonts w:ascii="Arial" w:eastAsia="Times New Roman" w:hAnsi="Arial" w:cs="Arial"/>
          <w:bCs/>
          <w:sz w:val="24"/>
          <w:szCs w:val="24"/>
          <w:lang w:val="es-ES" w:eastAsia="es-ES"/>
        </w:rPr>
        <w:t xml:space="preserve">tipificado en el </w:t>
      </w:r>
      <w:r w:rsidR="00FF34AE" w:rsidRPr="00FF34AE">
        <w:rPr>
          <w:rFonts w:ascii="Arial" w:eastAsia="Times New Roman" w:hAnsi="Arial" w:cs="Arial"/>
          <w:bCs/>
          <w:sz w:val="24"/>
          <w:szCs w:val="24"/>
          <w:lang w:val="es-ES" w:eastAsia="es-ES"/>
        </w:rPr>
        <w:t>artículo 173°; la violación sexual de menor de edad seguida de muerte o lesión grave</w:t>
      </w:r>
      <w:r w:rsidR="00A87B4F">
        <w:rPr>
          <w:rFonts w:ascii="Arial" w:eastAsia="Times New Roman" w:hAnsi="Arial" w:cs="Arial"/>
          <w:bCs/>
          <w:sz w:val="24"/>
          <w:szCs w:val="24"/>
          <w:lang w:val="es-ES" w:eastAsia="es-ES"/>
        </w:rPr>
        <w:t>, previsto en el a</w:t>
      </w:r>
      <w:r w:rsidR="00FF34AE" w:rsidRPr="00FF34AE">
        <w:rPr>
          <w:rFonts w:ascii="Arial" w:eastAsia="Times New Roman" w:hAnsi="Arial" w:cs="Arial"/>
          <w:bCs/>
          <w:sz w:val="24"/>
          <w:szCs w:val="24"/>
          <w:lang w:val="es-ES" w:eastAsia="es-ES"/>
        </w:rPr>
        <w:t>rtículo 173°-A; seducción: artículo 175°; actos contra el pudor en agravio de menores de 14 años: artículo 176°-A, y violación sexual seguida de muerte o lesión grave</w:t>
      </w:r>
      <w:r w:rsidR="00A87B4F">
        <w:rPr>
          <w:rFonts w:ascii="Arial" w:eastAsia="Times New Roman" w:hAnsi="Arial" w:cs="Arial"/>
          <w:bCs/>
          <w:sz w:val="24"/>
          <w:szCs w:val="24"/>
          <w:lang w:val="es-ES" w:eastAsia="es-ES"/>
        </w:rPr>
        <w:t xml:space="preserve"> recogido en el </w:t>
      </w:r>
      <w:r w:rsidR="00FF34AE" w:rsidRPr="00FF34AE">
        <w:rPr>
          <w:rFonts w:ascii="Arial" w:eastAsia="Times New Roman" w:hAnsi="Arial" w:cs="Arial"/>
          <w:bCs/>
          <w:sz w:val="24"/>
          <w:szCs w:val="24"/>
          <w:lang w:val="es-ES" w:eastAsia="es-ES"/>
        </w:rPr>
        <w:t>artículo 177°.</w:t>
      </w:r>
    </w:p>
    <w:p w:rsidR="00757A1E" w:rsidRPr="00515948" w:rsidRDefault="00757A1E" w:rsidP="00DD2800">
      <w:pPr>
        <w:tabs>
          <w:tab w:val="left" w:pos="284"/>
        </w:tabs>
        <w:spacing w:after="0" w:line="360" w:lineRule="auto"/>
        <w:ind w:left="284"/>
        <w:jc w:val="both"/>
        <w:rPr>
          <w:rFonts w:ascii="Arial" w:eastAsia="Times New Roman" w:hAnsi="Arial" w:cs="Arial"/>
          <w:bCs/>
          <w:sz w:val="24"/>
          <w:szCs w:val="24"/>
          <w:lang w:val="es-ES" w:eastAsia="es-ES"/>
        </w:rPr>
      </w:pPr>
    </w:p>
    <w:p w:rsidR="00515948" w:rsidRPr="00515948" w:rsidRDefault="00757A1E" w:rsidP="00515948">
      <w:pPr>
        <w:tabs>
          <w:tab w:val="left" w:pos="284"/>
        </w:tabs>
        <w:spacing w:after="0" w:line="360" w:lineRule="auto"/>
        <w:ind w:left="284"/>
        <w:jc w:val="both"/>
        <w:rPr>
          <w:rFonts w:ascii="Arial" w:eastAsia="Times New Roman" w:hAnsi="Arial" w:cs="Arial"/>
          <w:bCs/>
          <w:sz w:val="24"/>
          <w:szCs w:val="24"/>
          <w:lang w:val="es-ES" w:eastAsia="es-ES"/>
        </w:rPr>
      </w:pPr>
      <w:r w:rsidRPr="00515948">
        <w:rPr>
          <w:rFonts w:ascii="Arial" w:eastAsia="Times New Roman" w:hAnsi="Arial" w:cs="Arial"/>
          <w:bCs/>
          <w:sz w:val="24"/>
          <w:szCs w:val="24"/>
          <w:lang w:val="es-ES" w:eastAsia="es-ES"/>
        </w:rPr>
        <w:t>Teniendo en cuenta el caso que nos atañe</w:t>
      </w:r>
      <w:r w:rsidR="00515948" w:rsidRPr="00515948">
        <w:rPr>
          <w:rFonts w:ascii="Arial" w:eastAsia="Times New Roman" w:hAnsi="Arial" w:cs="Arial"/>
          <w:bCs/>
          <w:sz w:val="24"/>
          <w:szCs w:val="24"/>
          <w:lang w:val="es-ES" w:eastAsia="es-ES"/>
        </w:rPr>
        <w:t xml:space="preserve"> en el presente resumen, cabe mencionar que el artículo 173</w:t>
      </w:r>
      <w:r w:rsidR="00515948">
        <w:rPr>
          <w:rFonts w:ascii="Arial" w:eastAsia="Times New Roman" w:hAnsi="Arial" w:cs="Arial"/>
          <w:bCs/>
          <w:sz w:val="24"/>
          <w:szCs w:val="24"/>
          <w:lang w:val="es-ES" w:eastAsia="es-ES"/>
        </w:rPr>
        <w:t>°</w:t>
      </w:r>
      <w:r w:rsidR="00515948" w:rsidRPr="00515948">
        <w:rPr>
          <w:rFonts w:ascii="Arial" w:eastAsia="Times New Roman" w:hAnsi="Arial" w:cs="Arial"/>
          <w:bCs/>
          <w:sz w:val="24"/>
          <w:szCs w:val="24"/>
          <w:lang w:val="es-ES" w:eastAsia="es-ES"/>
        </w:rPr>
        <w:t xml:space="preserve"> del </w:t>
      </w:r>
      <w:r w:rsidR="00515948">
        <w:rPr>
          <w:rFonts w:ascii="Arial" w:eastAsia="Times New Roman" w:hAnsi="Arial" w:cs="Arial"/>
          <w:bCs/>
          <w:sz w:val="24"/>
          <w:szCs w:val="24"/>
          <w:lang w:val="es-ES" w:eastAsia="es-ES"/>
        </w:rPr>
        <w:t>C</w:t>
      </w:r>
      <w:r w:rsidR="00515948" w:rsidRPr="00515948">
        <w:rPr>
          <w:rFonts w:ascii="Arial" w:eastAsia="Times New Roman" w:hAnsi="Arial" w:cs="Arial"/>
          <w:bCs/>
          <w:sz w:val="24"/>
          <w:szCs w:val="24"/>
          <w:lang w:val="es-ES" w:eastAsia="es-ES"/>
        </w:rPr>
        <w:t xml:space="preserve">ódigo </w:t>
      </w:r>
      <w:r w:rsidR="00515948">
        <w:rPr>
          <w:rFonts w:ascii="Arial" w:eastAsia="Times New Roman" w:hAnsi="Arial" w:cs="Arial"/>
          <w:bCs/>
          <w:sz w:val="24"/>
          <w:szCs w:val="24"/>
          <w:lang w:val="es-ES" w:eastAsia="es-ES"/>
        </w:rPr>
        <w:t>P</w:t>
      </w:r>
      <w:r w:rsidR="00515948" w:rsidRPr="00515948">
        <w:rPr>
          <w:rFonts w:ascii="Arial" w:eastAsia="Times New Roman" w:hAnsi="Arial" w:cs="Arial"/>
          <w:bCs/>
          <w:sz w:val="24"/>
          <w:szCs w:val="24"/>
          <w:lang w:val="es-ES" w:eastAsia="es-ES"/>
        </w:rPr>
        <w:t xml:space="preserve">enal </w:t>
      </w:r>
      <w:r w:rsidR="00F661A4">
        <w:rPr>
          <w:rFonts w:ascii="Arial" w:eastAsia="Times New Roman" w:hAnsi="Arial" w:cs="Arial"/>
          <w:bCs/>
          <w:sz w:val="24"/>
          <w:szCs w:val="24"/>
          <w:lang w:val="es-ES" w:eastAsia="es-ES"/>
        </w:rPr>
        <w:t xml:space="preserve">ha tenido </w:t>
      </w:r>
      <w:r w:rsidR="00515948" w:rsidRPr="00515948">
        <w:rPr>
          <w:rFonts w:ascii="Arial" w:eastAsia="Times New Roman" w:hAnsi="Arial" w:cs="Arial"/>
          <w:bCs/>
          <w:sz w:val="24"/>
          <w:szCs w:val="24"/>
          <w:lang w:val="es-ES" w:eastAsia="es-ES"/>
        </w:rPr>
        <w:t>sucesivas modificaciones</w:t>
      </w:r>
      <w:r w:rsidR="00652F2D">
        <w:rPr>
          <w:rFonts w:ascii="Arial" w:eastAsia="Times New Roman" w:hAnsi="Arial" w:cs="Arial"/>
          <w:bCs/>
          <w:sz w:val="24"/>
          <w:szCs w:val="24"/>
          <w:lang w:val="es-ES" w:eastAsia="es-ES"/>
        </w:rPr>
        <w:t xml:space="preserve"> a través de la</w:t>
      </w:r>
      <w:r w:rsidR="00515948" w:rsidRPr="00515948">
        <w:rPr>
          <w:rFonts w:ascii="Arial" w:eastAsia="Times New Roman" w:hAnsi="Arial" w:cs="Arial"/>
          <w:bCs/>
          <w:sz w:val="24"/>
          <w:szCs w:val="24"/>
          <w:lang w:val="es-ES" w:eastAsia="es-ES"/>
        </w:rPr>
        <w:t xml:space="preserve"> Ley</w:t>
      </w:r>
      <w:r w:rsidR="00515948">
        <w:rPr>
          <w:rFonts w:ascii="Arial" w:eastAsia="Times New Roman" w:hAnsi="Arial" w:cs="Arial"/>
          <w:bCs/>
          <w:sz w:val="24"/>
          <w:szCs w:val="24"/>
          <w:lang w:val="es-ES" w:eastAsia="es-ES"/>
        </w:rPr>
        <w:t xml:space="preserve"> N° 26293, D</w:t>
      </w:r>
      <w:r w:rsidR="00515948" w:rsidRPr="00515948">
        <w:rPr>
          <w:rFonts w:ascii="Arial" w:eastAsia="Times New Roman" w:hAnsi="Arial" w:cs="Arial"/>
          <w:bCs/>
          <w:sz w:val="24"/>
          <w:szCs w:val="24"/>
          <w:lang w:val="es-ES" w:eastAsia="es-ES"/>
        </w:rPr>
        <w:t xml:space="preserve">ecreto </w:t>
      </w:r>
      <w:r w:rsidR="00515948">
        <w:rPr>
          <w:rFonts w:ascii="Arial" w:eastAsia="Times New Roman" w:hAnsi="Arial" w:cs="Arial"/>
          <w:bCs/>
          <w:sz w:val="24"/>
          <w:szCs w:val="24"/>
          <w:lang w:val="es-ES" w:eastAsia="es-ES"/>
        </w:rPr>
        <w:t>L</w:t>
      </w:r>
      <w:r w:rsidR="00515948" w:rsidRPr="00515948">
        <w:rPr>
          <w:rFonts w:ascii="Arial" w:eastAsia="Times New Roman" w:hAnsi="Arial" w:cs="Arial"/>
          <w:bCs/>
          <w:sz w:val="24"/>
          <w:szCs w:val="24"/>
          <w:lang w:val="es-ES" w:eastAsia="es-ES"/>
        </w:rPr>
        <w:t>egislativo</w:t>
      </w:r>
      <w:r w:rsidR="00515948">
        <w:rPr>
          <w:rFonts w:ascii="Arial" w:eastAsia="Times New Roman" w:hAnsi="Arial" w:cs="Arial"/>
          <w:bCs/>
          <w:sz w:val="24"/>
          <w:szCs w:val="24"/>
          <w:lang w:val="es-ES" w:eastAsia="es-ES"/>
        </w:rPr>
        <w:t xml:space="preserve"> N°</w:t>
      </w:r>
      <w:r w:rsidR="00515948" w:rsidRPr="00515948">
        <w:rPr>
          <w:rFonts w:ascii="Arial" w:eastAsia="Times New Roman" w:hAnsi="Arial" w:cs="Arial"/>
          <w:bCs/>
          <w:sz w:val="24"/>
          <w:szCs w:val="24"/>
          <w:lang w:val="es-ES" w:eastAsia="es-ES"/>
        </w:rPr>
        <w:t xml:space="preserve"> 896, </w:t>
      </w:r>
      <w:r w:rsidR="00515948">
        <w:rPr>
          <w:rFonts w:ascii="Arial" w:eastAsia="Times New Roman" w:hAnsi="Arial" w:cs="Arial"/>
          <w:bCs/>
          <w:sz w:val="24"/>
          <w:szCs w:val="24"/>
          <w:lang w:val="es-ES" w:eastAsia="es-ES"/>
        </w:rPr>
        <w:t>L</w:t>
      </w:r>
      <w:r w:rsidR="00515948" w:rsidRPr="00515948">
        <w:rPr>
          <w:rFonts w:ascii="Arial" w:eastAsia="Times New Roman" w:hAnsi="Arial" w:cs="Arial"/>
          <w:bCs/>
          <w:sz w:val="24"/>
          <w:szCs w:val="24"/>
          <w:lang w:val="es-ES" w:eastAsia="es-ES"/>
        </w:rPr>
        <w:t xml:space="preserve">ey </w:t>
      </w:r>
      <w:r w:rsidR="00515948">
        <w:rPr>
          <w:rFonts w:ascii="Arial" w:eastAsia="Times New Roman" w:hAnsi="Arial" w:cs="Arial"/>
          <w:bCs/>
          <w:sz w:val="24"/>
          <w:szCs w:val="24"/>
          <w:lang w:val="es-ES" w:eastAsia="es-ES"/>
        </w:rPr>
        <w:t xml:space="preserve">N° </w:t>
      </w:r>
      <w:r w:rsidR="00515948" w:rsidRPr="00515948">
        <w:rPr>
          <w:rFonts w:ascii="Arial" w:eastAsia="Times New Roman" w:hAnsi="Arial" w:cs="Arial"/>
          <w:bCs/>
          <w:sz w:val="24"/>
          <w:szCs w:val="24"/>
          <w:lang w:val="es-ES" w:eastAsia="es-ES"/>
        </w:rPr>
        <w:t xml:space="preserve">27472, </w:t>
      </w:r>
      <w:r w:rsidR="00515948">
        <w:rPr>
          <w:rFonts w:ascii="Arial" w:eastAsia="Times New Roman" w:hAnsi="Arial" w:cs="Arial"/>
          <w:bCs/>
          <w:sz w:val="24"/>
          <w:szCs w:val="24"/>
          <w:lang w:val="es-ES" w:eastAsia="es-ES"/>
        </w:rPr>
        <w:t>L</w:t>
      </w:r>
      <w:r w:rsidR="00515948" w:rsidRPr="00515948">
        <w:rPr>
          <w:rFonts w:ascii="Arial" w:eastAsia="Times New Roman" w:hAnsi="Arial" w:cs="Arial"/>
          <w:bCs/>
          <w:sz w:val="24"/>
          <w:szCs w:val="24"/>
          <w:lang w:val="es-ES" w:eastAsia="es-ES"/>
        </w:rPr>
        <w:t>ey</w:t>
      </w:r>
      <w:r w:rsidR="00515948">
        <w:rPr>
          <w:rFonts w:ascii="Arial" w:eastAsia="Times New Roman" w:hAnsi="Arial" w:cs="Arial"/>
          <w:bCs/>
          <w:sz w:val="24"/>
          <w:szCs w:val="24"/>
          <w:lang w:val="es-ES" w:eastAsia="es-ES"/>
        </w:rPr>
        <w:t xml:space="preserve"> N°</w:t>
      </w:r>
      <w:r w:rsidR="00515948" w:rsidRPr="00515948">
        <w:rPr>
          <w:rFonts w:ascii="Arial" w:eastAsia="Times New Roman" w:hAnsi="Arial" w:cs="Arial"/>
          <w:bCs/>
          <w:sz w:val="24"/>
          <w:szCs w:val="24"/>
          <w:lang w:val="es-ES" w:eastAsia="es-ES"/>
        </w:rPr>
        <w:t xml:space="preserve"> 27507 y </w:t>
      </w:r>
      <w:r w:rsidR="00515948">
        <w:rPr>
          <w:rFonts w:ascii="Arial" w:eastAsia="Times New Roman" w:hAnsi="Arial" w:cs="Arial"/>
          <w:bCs/>
          <w:sz w:val="24"/>
          <w:szCs w:val="24"/>
          <w:lang w:val="es-ES" w:eastAsia="es-ES"/>
        </w:rPr>
        <w:t>L</w:t>
      </w:r>
      <w:r w:rsidR="00515948" w:rsidRPr="00515948">
        <w:rPr>
          <w:rFonts w:ascii="Arial" w:eastAsia="Times New Roman" w:hAnsi="Arial" w:cs="Arial"/>
          <w:bCs/>
          <w:sz w:val="24"/>
          <w:szCs w:val="24"/>
          <w:lang w:val="es-ES" w:eastAsia="es-ES"/>
        </w:rPr>
        <w:t xml:space="preserve">ey </w:t>
      </w:r>
      <w:r w:rsidR="00515948">
        <w:rPr>
          <w:rFonts w:ascii="Arial" w:eastAsia="Times New Roman" w:hAnsi="Arial" w:cs="Arial"/>
          <w:bCs/>
          <w:sz w:val="24"/>
          <w:szCs w:val="24"/>
          <w:lang w:val="es-ES" w:eastAsia="es-ES"/>
        </w:rPr>
        <w:t xml:space="preserve">N° </w:t>
      </w:r>
      <w:r w:rsidR="00515948" w:rsidRPr="00515948">
        <w:rPr>
          <w:rFonts w:ascii="Arial" w:eastAsia="Times New Roman" w:hAnsi="Arial" w:cs="Arial"/>
          <w:bCs/>
          <w:sz w:val="24"/>
          <w:szCs w:val="24"/>
          <w:lang w:val="es-ES" w:eastAsia="es-ES"/>
        </w:rPr>
        <w:t>28251</w:t>
      </w:r>
      <w:r w:rsidR="00515948">
        <w:rPr>
          <w:rFonts w:ascii="Arial" w:eastAsia="Times New Roman" w:hAnsi="Arial" w:cs="Arial"/>
          <w:bCs/>
          <w:sz w:val="24"/>
          <w:szCs w:val="24"/>
          <w:lang w:val="es-ES" w:eastAsia="es-ES"/>
        </w:rPr>
        <w:t>,</w:t>
      </w:r>
      <w:r w:rsidR="00652F2D">
        <w:rPr>
          <w:rFonts w:ascii="Arial" w:eastAsia="Times New Roman" w:hAnsi="Arial" w:cs="Arial"/>
          <w:bCs/>
          <w:sz w:val="24"/>
          <w:szCs w:val="24"/>
          <w:lang w:val="es-ES" w:eastAsia="es-ES"/>
        </w:rPr>
        <w:t xml:space="preserve"> respectivamente; mediante las cuales, principalmente, </w:t>
      </w:r>
      <w:r w:rsidR="00515948" w:rsidRPr="00515948">
        <w:rPr>
          <w:rFonts w:ascii="Arial" w:eastAsia="Times New Roman" w:hAnsi="Arial" w:cs="Arial"/>
          <w:bCs/>
          <w:sz w:val="24"/>
          <w:szCs w:val="24"/>
          <w:lang w:val="es-ES" w:eastAsia="es-ES"/>
        </w:rPr>
        <w:t xml:space="preserve">se modificó </w:t>
      </w:r>
      <w:r w:rsidR="00652F2D">
        <w:rPr>
          <w:rFonts w:ascii="Arial" w:eastAsia="Times New Roman" w:hAnsi="Arial" w:cs="Arial"/>
          <w:bCs/>
          <w:sz w:val="24"/>
          <w:szCs w:val="24"/>
          <w:lang w:val="es-ES" w:eastAsia="es-ES"/>
        </w:rPr>
        <w:t>la cantidad de años p</w:t>
      </w:r>
      <w:r w:rsidR="00515948" w:rsidRPr="00515948">
        <w:rPr>
          <w:rFonts w:ascii="Arial" w:eastAsia="Times New Roman" w:hAnsi="Arial" w:cs="Arial"/>
          <w:bCs/>
          <w:sz w:val="24"/>
          <w:szCs w:val="24"/>
          <w:lang w:val="es-ES" w:eastAsia="es-ES"/>
        </w:rPr>
        <w:t xml:space="preserve">ena </w:t>
      </w:r>
      <w:r w:rsidR="00515948">
        <w:rPr>
          <w:rFonts w:ascii="Arial" w:eastAsia="Times New Roman" w:hAnsi="Arial" w:cs="Arial"/>
          <w:bCs/>
          <w:sz w:val="24"/>
          <w:szCs w:val="24"/>
          <w:lang w:val="es-ES" w:eastAsia="es-ES"/>
        </w:rPr>
        <w:t xml:space="preserve">a </w:t>
      </w:r>
      <w:r w:rsidR="00515948" w:rsidRPr="00515948">
        <w:rPr>
          <w:rFonts w:ascii="Arial" w:eastAsia="Times New Roman" w:hAnsi="Arial" w:cs="Arial"/>
          <w:bCs/>
          <w:sz w:val="24"/>
          <w:szCs w:val="24"/>
          <w:lang w:val="es-ES" w:eastAsia="es-ES"/>
        </w:rPr>
        <w:t xml:space="preserve">imponerse en este tipo de delitos, </w:t>
      </w:r>
      <w:r w:rsidR="00652F2D">
        <w:rPr>
          <w:rFonts w:ascii="Arial" w:eastAsia="Times New Roman" w:hAnsi="Arial" w:cs="Arial"/>
          <w:bCs/>
          <w:sz w:val="24"/>
          <w:szCs w:val="24"/>
          <w:lang w:val="es-ES" w:eastAsia="es-ES"/>
        </w:rPr>
        <w:t xml:space="preserve">para lo cual se </w:t>
      </w:r>
      <w:r w:rsidR="00515948" w:rsidRPr="00515948">
        <w:rPr>
          <w:rFonts w:ascii="Arial" w:eastAsia="Times New Roman" w:hAnsi="Arial" w:cs="Arial"/>
          <w:bCs/>
          <w:sz w:val="24"/>
          <w:szCs w:val="24"/>
          <w:lang w:val="es-ES" w:eastAsia="es-ES"/>
        </w:rPr>
        <w:t>t</w:t>
      </w:r>
      <w:r w:rsidR="00652F2D">
        <w:rPr>
          <w:rFonts w:ascii="Arial" w:eastAsia="Times New Roman" w:hAnsi="Arial" w:cs="Arial"/>
          <w:bCs/>
          <w:sz w:val="24"/>
          <w:szCs w:val="24"/>
          <w:lang w:val="es-ES" w:eastAsia="es-ES"/>
        </w:rPr>
        <w:t xml:space="preserve">uvo </w:t>
      </w:r>
      <w:r w:rsidR="00515948" w:rsidRPr="00515948">
        <w:rPr>
          <w:rFonts w:ascii="Arial" w:eastAsia="Times New Roman" w:hAnsi="Arial" w:cs="Arial"/>
          <w:bCs/>
          <w:sz w:val="24"/>
          <w:szCs w:val="24"/>
          <w:lang w:val="es-ES" w:eastAsia="es-ES"/>
        </w:rPr>
        <w:t>en cuenta la edad de la víctima menor de catorce años de edad</w:t>
      </w:r>
      <w:r w:rsidR="00652F2D">
        <w:rPr>
          <w:rFonts w:ascii="Arial" w:eastAsia="Times New Roman" w:hAnsi="Arial" w:cs="Arial"/>
          <w:bCs/>
          <w:sz w:val="24"/>
          <w:szCs w:val="24"/>
          <w:lang w:val="es-ES" w:eastAsia="es-ES"/>
        </w:rPr>
        <w:t>;</w:t>
      </w:r>
      <w:r w:rsidR="00515948" w:rsidRPr="00515948">
        <w:rPr>
          <w:rFonts w:ascii="Arial" w:eastAsia="Times New Roman" w:hAnsi="Arial" w:cs="Arial"/>
          <w:bCs/>
          <w:sz w:val="24"/>
          <w:szCs w:val="24"/>
          <w:lang w:val="es-ES" w:eastAsia="es-ES"/>
        </w:rPr>
        <w:t xml:space="preserve"> </w:t>
      </w:r>
      <w:r w:rsidR="00652F2D">
        <w:rPr>
          <w:rFonts w:ascii="Arial" w:eastAsia="Times New Roman" w:hAnsi="Arial" w:cs="Arial"/>
          <w:bCs/>
          <w:sz w:val="24"/>
          <w:szCs w:val="24"/>
          <w:lang w:val="es-ES" w:eastAsia="es-ES"/>
        </w:rPr>
        <w:t xml:space="preserve">incluso </w:t>
      </w:r>
      <w:r w:rsidR="00515948" w:rsidRPr="00515948">
        <w:rPr>
          <w:rFonts w:ascii="Arial" w:eastAsia="Times New Roman" w:hAnsi="Arial" w:cs="Arial"/>
          <w:bCs/>
          <w:sz w:val="24"/>
          <w:szCs w:val="24"/>
          <w:lang w:val="es-ES" w:eastAsia="es-ES"/>
        </w:rPr>
        <w:t xml:space="preserve">llegándose a </w:t>
      </w:r>
      <w:r w:rsidR="00652F2D">
        <w:rPr>
          <w:rFonts w:ascii="Arial" w:eastAsia="Times New Roman" w:hAnsi="Arial" w:cs="Arial"/>
          <w:bCs/>
          <w:sz w:val="24"/>
          <w:szCs w:val="24"/>
          <w:lang w:val="es-ES" w:eastAsia="es-ES"/>
        </w:rPr>
        <w:t xml:space="preserve">precisar </w:t>
      </w:r>
      <w:r w:rsidR="00515948" w:rsidRPr="00515948">
        <w:rPr>
          <w:rFonts w:ascii="Arial" w:eastAsia="Times New Roman" w:hAnsi="Arial" w:cs="Arial"/>
          <w:bCs/>
          <w:sz w:val="24"/>
          <w:szCs w:val="24"/>
          <w:lang w:val="es-ES" w:eastAsia="es-ES"/>
        </w:rPr>
        <w:t xml:space="preserve">que </w:t>
      </w:r>
      <w:r w:rsidR="00652F2D">
        <w:rPr>
          <w:rFonts w:ascii="Arial" w:eastAsia="Times New Roman" w:hAnsi="Arial" w:cs="Arial"/>
          <w:bCs/>
          <w:sz w:val="24"/>
          <w:szCs w:val="24"/>
          <w:lang w:val="es-ES" w:eastAsia="es-ES"/>
        </w:rPr>
        <w:t xml:space="preserve">si </w:t>
      </w:r>
      <w:r w:rsidR="00515948" w:rsidRPr="00515948">
        <w:rPr>
          <w:rFonts w:ascii="Arial" w:eastAsia="Times New Roman" w:hAnsi="Arial" w:cs="Arial"/>
          <w:bCs/>
          <w:sz w:val="24"/>
          <w:szCs w:val="24"/>
          <w:lang w:val="es-ES" w:eastAsia="es-ES"/>
        </w:rPr>
        <w:t xml:space="preserve">la víctima tenía menos de siete años, </w:t>
      </w:r>
      <w:r w:rsidR="00652F2D">
        <w:rPr>
          <w:rFonts w:ascii="Arial" w:eastAsia="Times New Roman" w:hAnsi="Arial" w:cs="Arial"/>
          <w:bCs/>
          <w:sz w:val="24"/>
          <w:szCs w:val="24"/>
          <w:lang w:val="es-ES" w:eastAsia="es-ES"/>
        </w:rPr>
        <w:t xml:space="preserve">correspondería </w:t>
      </w:r>
      <w:r w:rsidR="00515948" w:rsidRPr="00515948">
        <w:rPr>
          <w:rFonts w:ascii="Arial" w:eastAsia="Times New Roman" w:hAnsi="Arial" w:cs="Arial"/>
          <w:bCs/>
          <w:sz w:val="24"/>
          <w:szCs w:val="24"/>
          <w:lang w:val="es-ES" w:eastAsia="es-ES"/>
        </w:rPr>
        <w:t>la impo</w:t>
      </w:r>
      <w:r w:rsidR="00652F2D">
        <w:rPr>
          <w:rFonts w:ascii="Arial" w:eastAsia="Times New Roman" w:hAnsi="Arial" w:cs="Arial"/>
          <w:bCs/>
          <w:sz w:val="24"/>
          <w:szCs w:val="24"/>
          <w:lang w:val="es-ES" w:eastAsia="es-ES"/>
        </w:rPr>
        <w:t xml:space="preserve">sición de la pena de </w:t>
      </w:r>
      <w:r w:rsidR="00515948" w:rsidRPr="00515948">
        <w:rPr>
          <w:rFonts w:ascii="Arial" w:eastAsia="Times New Roman" w:hAnsi="Arial" w:cs="Arial"/>
          <w:bCs/>
          <w:sz w:val="24"/>
          <w:szCs w:val="24"/>
          <w:lang w:val="es-ES" w:eastAsia="es-ES"/>
        </w:rPr>
        <w:t xml:space="preserve">cadena perpetua; </w:t>
      </w:r>
      <w:r w:rsidR="00652F2D">
        <w:rPr>
          <w:rFonts w:ascii="Arial" w:eastAsia="Times New Roman" w:hAnsi="Arial" w:cs="Arial"/>
          <w:bCs/>
          <w:sz w:val="24"/>
          <w:szCs w:val="24"/>
          <w:lang w:val="es-ES" w:eastAsia="es-ES"/>
        </w:rPr>
        <w:t xml:space="preserve">Asimismo, a través de la </w:t>
      </w:r>
      <w:r w:rsidR="00515948">
        <w:rPr>
          <w:rFonts w:ascii="Arial" w:eastAsia="Times New Roman" w:hAnsi="Arial" w:cs="Arial"/>
          <w:bCs/>
          <w:sz w:val="24"/>
          <w:szCs w:val="24"/>
          <w:lang w:val="es-ES" w:eastAsia="es-ES"/>
        </w:rPr>
        <w:t xml:space="preserve">Ley N° </w:t>
      </w:r>
      <w:r w:rsidR="00515948" w:rsidRPr="00515948">
        <w:rPr>
          <w:rFonts w:ascii="Arial" w:eastAsia="Times New Roman" w:hAnsi="Arial" w:cs="Arial"/>
          <w:bCs/>
          <w:sz w:val="24"/>
          <w:szCs w:val="24"/>
          <w:lang w:val="es-ES" w:eastAsia="es-ES"/>
        </w:rPr>
        <w:t>28251</w:t>
      </w:r>
      <w:r w:rsidR="00515948">
        <w:rPr>
          <w:rFonts w:ascii="Arial" w:eastAsia="Times New Roman" w:hAnsi="Arial" w:cs="Arial"/>
          <w:bCs/>
          <w:sz w:val="24"/>
          <w:szCs w:val="24"/>
          <w:lang w:val="es-ES" w:eastAsia="es-ES"/>
        </w:rPr>
        <w:t>,</w:t>
      </w:r>
      <w:r w:rsidR="00515948" w:rsidRPr="00515948">
        <w:rPr>
          <w:rFonts w:ascii="Arial" w:eastAsia="Times New Roman" w:hAnsi="Arial" w:cs="Arial"/>
          <w:bCs/>
          <w:sz w:val="24"/>
          <w:szCs w:val="24"/>
          <w:lang w:val="es-ES" w:eastAsia="es-ES"/>
        </w:rPr>
        <w:t xml:space="preserve"> introdu</w:t>
      </w:r>
      <w:r w:rsidR="00652F2D">
        <w:rPr>
          <w:rFonts w:ascii="Arial" w:eastAsia="Times New Roman" w:hAnsi="Arial" w:cs="Arial"/>
          <w:bCs/>
          <w:sz w:val="24"/>
          <w:szCs w:val="24"/>
          <w:lang w:val="es-ES" w:eastAsia="es-ES"/>
        </w:rPr>
        <w:t xml:space="preserve">jo </w:t>
      </w:r>
      <w:r w:rsidR="00515948" w:rsidRPr="00515948">
        <w:rPr>
          <w:rFonts w:ascii="Arial" w:eastAsia="Times New Roman" w:hAnsi="Arial" w:cs="Arial"/>
          <w:bCs/>
          <w:sz w:val="24"/>
          <w:szCs w:val="24"/>
          <w:lang w:val="es-ES" w:eastAsia="es-ES"/>
        </w:rPr>
        <w:t>una definición</w:t>
      </w:r>
      <w:r w:rsidR="00652F2D">
        <w:rPr>
          <w:rFonts w:ascii="Arial" w:eastAsia="Times New Roman" w:hAnsi="Arial" w:cs="Arial"/>
          <w:bCs/>
          <w:sz w:val="24"/>
          <w:szCs w:val="24"/>
          <w:lang w:val="es-ES" w:eastAsia="es-ES"/>
        </w:rPr>
        <w:t xml:space="preserve"> moderna</w:t>
      </w:r>
      <w:r w:rsidR="00515948" w:rsidRPr="00515948">
        <w:rPr>
          <w:rFonts w:ascii="Arial" w:eastAsia="Times New Roman" w:hAnsi="Arial" w:cs="Arial"/>
          <w:bCs/>
          <w:sz w:val="24"/>
          <w:szCs w:val="24"/>
          <w:lang w:val="es-ES" w:eastAsia="es-ES"/>
        </w:rPr>
        <w:t xml:space="preserve"> del delito de violación de menores de catorce años</w:t>
      </w:r>
      <w:r w:rsidR="00460BCF">
        <w:rPr>
          <w:rFonts w:ascii="Arial" w:eastAsia="Times New Roman" w:hAnsi="Arial" w:cs="Arial"/>
          <w:bCs/>
          <w:sz w:val="24"/>
          <w:szCs w:val="24"/>
          <w:lang w:val="es-ES" w:eastAsia="es-ES"/>
        </w:rPr>
        <w:t>.</w:t>
      </w:r>
      <w:r w:rsidR="00515948" w:rsidRPr="00515948">
        <w:rPr>
          <w:rFonts w:ascii="Arial" w:eastAsia="Times New Roman" w:hAnsi="Arial" w:cs="Arial"/>
          <w:bCs/>
          <w:sz w:val="24"/>
          <w:szCs w:val="24"/>
          <w:lang w:val="es-ES" w:eastAsia="es-ES"/>
        </w:rPr>
        <w:t xml:space="preserve"> </w:t>
      </w:r>
    </w:p>
    <w:p w:rsidR="00515948" w:rsidRPr="00515948" w:rsidRDefault="00515948" w:rsidP="00515948">
      <w:pPr>
        <w:tabs>
          <w:tab w:val="left" w:pos="284"/>
        </w:tabs>
        <w:spacing w:after="0" w:line="360" w:lineRule="auto"/>
        <w:ind w:left="284"/>
        <w:jc w:val="both"/>
        <w:rPr>
          <w:rFonts w:ascii="Arial" w:eastAsia="Times New Roman" w:hAnsi="Arial" w:cs="Arial"/>
          <w:bCs/>
          <w:sz w:val="24"/>
          <w:szCs w:val="24"/>
          <w:lang w:val="es-ES" w:eastAsia="es-ES"/>
        </w:rPr>
      </w:pPr>
      <w:r w:rsidRPr="00515948">
        <w:rPr>
          <w:rFonts w:ascii="Arial" w:eastAsia="Times New Roman" w:hAnsi="Arial" w:cs="Arial"/>
          <w:bCs/>
          <w:sz w:val="24"/>
          <w:szCs w:val="24"/>
          <w:lang w:val="es-ES" w:eastAsia="es-ES"/>
        </w:rPr>
        <w:t xml:space="preserve"> </w:t>
      </w:r>
    </w:p>
    <w:p w:rsidR="00515948" w:rsidRPr="00515948" w:rsidRDefault="00D81E44" w:rsidP="00515948">
      <w:pPr>
        <w:tabs>
          <w:tab w:val="left" w:pos="284"/>
        </w:tabs>
        <w:spacing w:after="0" w:line="360" w:lineRule="auto"/>
        <w:ind w:left="28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Posteriormente, en abril del 2006, </w:t>
      </w:r>
      <w:r w:rsidR="00515948" w:rsidRPr="00515948">
        <w:rPr>
          <w:rFonts w:ascii="Arial" w:eastAsia="Times New Roman" w:hAnsi="Arial" w:cs="Arial"/>
          <w:bCs/>
          <w:sz w:val="24"/>
          <w:szCs w:val="24"/>
          <w:lang w:val="es-ES" w:eastAsia="es-ES"/>
        </w:rPr>
        <w:t xml:space="preserve">la Ley </w:t>
      </w:r>
      <w:r>
        <w:rPr>
          <w:rFonts w:ascii="Arial" w:eastAsia="Times New Roman" w:hAnsi="Arial" w:cs="Arial"/>
          <w:bCs/>
          <w:sz w:val="24"/>
          <w:szCs w:val="24"/>
          <w:lang w:val="es-ES" w:eastAsia="es-ES"/>
        </w:rPr>
        <w:t xml:space="preserve">N° </w:t>
      </w:r>
      <w:r w:rsidR="0091725C">
        <w:rPr>
          <w:rFonts w:ascii="Arial" w:eastAsia="Times New Roman" w:hAnsi="Arial" w:cs="Arial"/>
          <w:bCs/>
          <w:sz w:val="24"/>
          <w:szCs w:val="24"/>
          <w:lang w:val="es-ES" w:eastAsia="es-ES"/>
        </w:rPr>
        <w:t>28704</w:t>
      </w:r>
      <w:r w:rsidR="00515948" w:rsidRPr="00515948">
        <w:rPr>
          <w:rFonts w:ascii="Arial" w:eastAsia="Times New Roman" w:hAnsi="Arial" w:cs="Arial"/>
          <w:bCs/>
          <w:sz w:val="24"/>
          <w:szCs w:val="24"/>
          <w:lang w:val="es-ES" w:eastAsia="es-ES"/>
        </w:rPr>
        <w:t xml:space="preserve"> </w:t>
      </w:r>
      <w:r w:rsidR="0091725C">
        <w:rPr>
          <w:rFonts w:ascii="Arial" w:eastAsia="Times New Roman" w:hAnsi="Arial" w:cs="Arial"/>
          <w:bCs/>
          <w:sz w:val="24"/>
          <w:szCs w:val="24"/>
          <w:lang w:val="es-ES" w:eastAsia="es-ES"/>
        </w:rPr>
        <w:t>m</w:t>
      </w:r>
      <w:r w:rsidR="00515948" w:rsidRPr="00515948">
        <w:rPr>
          <w:rFonts w:ascii="Arial" w:eastAsia="Times New Roman" w:hAnsi="Arial" w:cs="Arial"/>
          <w:bCs/>
          <w:sz w:val="24"/>
          <w:szCs w:val="24"/>
          <w:lang w:val="es-ES" w:eastAsia="es-ES"/>
        </w:rPr>
        <w:t>odific</w:t>
      </w:r>
      <w:r w:rsidR="0091725C">
        <w:rPr>
          <w:rFonts w:ascii="Arial" w:eastAsia="Times New Roman" w:hAnsi="Arial" w:cs="Arial"/>
          <w:bCs/>
          <w:sz w:val="24"/>
          <w:szCs w:val="24"/>
          <w:lang w:val="es-ES" w:eastAsia="es-ES"/>
        </w:rPr>
        <w:t>ó</w:t>
      </w:r>
      <w:r w:rsidR="00515948" w:rsidRPr="00515948">
        <w:rPr>
          <w:rFonts w:ascii="Arial" w:eastAsia="Times New Roman" w:hAnsi="Arial" w:cs="Arial"/>
          <w:bCs/>
          <w:sz w:val="24"/>
          <w:szCs w:val="24"/>
          <w:lang w:val="es-ES" w:eastAsia="es-ES"/>
        </w:rPr>
        <w:t xml:space="preserve"> el tipo penal de violación sexual de menor de edad de catorce años</w:t>
      </w:r>
      <w:r w:rsidR="0091725C">
        <w:rPr>
          <w:rFonts w:ascii="Arial" w:eastAsia="Times New Roman" w:hAnsi="Arial" w:cs="Arial"/>
          <w:bCs/>
          <w:sz w:val="24"/>
          <w:szCs w:val="24"/>
          <w:lang w:val="es-ES" w:eastAsia="es-ES"/>
        </w:rPr>
        <w:t xml:space="preserve">, bajo el </w:t>
      </w:r>
      <w:r>
        <w:rPr>
          <w:rFonts w:ascii="Arial" w:eastAsia="Times New Roman" w:hAnsi="Arial" w:cs="Arial"/>
          <w:bCs/>
          <w:sz w:val="24"/>
          <w:szCs w:val="24"/>
          <w:lang w:val="es-ES" w:eastAsia="es-ES"/>
        </w:rPr>
        <w:t xml:space="preserve">cual se tipificó la </w:t>
      </w:r>
      <w:r>
        <w:rPr>
          <w:rFonts w:ascii="Arial" w:eastAsia="Times New Roman" w:hAnsi="Arial" w:cs="Arial"/>
          <w:bCs/>
          <w:sz w:val="24"/>
          <w:szCs w:val="24"/>
          <w:lang w:val="es-ES" w:eastAsia="es-ES"/>
        </w:rPr>
        <w:lastRenderedPageBreak/>
        <w:t>conducta del inculpado Juan Alejandro Jurado Guillen</w:t>
      </w:r>
      <w:r w:rsidR="0091725C">
        <w:rPr>
          <w:rFonts w:ascii="Arial" w:eastAsia="Times New Roman" w:hAnsi="Arial" w:cs="Arial"/>
          <w:bCs/>
          <w:sz w:val="24"/>
          <w:szCs w:val="24"/>
          <w:lang w:val="es-ES" w:eastAsia="es-ES"/>
        </w:rPr>
        <w:t>; así también, se</w:t>
      </w:r>
      <w:r w:rsidR="00515948" w:rsidRPr="00515948">
        <w:rPr>
          <w:rFonts w:ascii="Arial" w:eastAsia="Times New Roman" w:hAnsi="Arial" w:cs="Arial"/>
          <w:bCs/>
          <w:sz w:val="24"/>
          <w:szCs w:val="24"/>
          <w:lang w:val="es-ES" w:eastAsia="es-ES"/>
        </w:rPr>
        <w:t xml:space="preserve"> ampli</w:t>
      </w:r>
      <w:r>
        <w:rPr>
          <w:rFonts w:ascii="Arial" w:eastAsia="Times New Roman" w:hAnsi="Arial" w:cs="Arial"/>
          <w:bCs/>
          <w:sz w:val="24"/>
          <w:szCs w:val="24"/>
          <w:lang w:val="es-ES" w:eastAsia="es-ES"/>
        </w:rPr>
        <w:t xml:space="preserve">ó </w:t>
      </w:r>
      <w:r w:rsidR="00515948" w:rsidRPr="00515948">
        <w:rPr>
          <w:rFonts w:ascii="Arial" w:eastAsia="Times New Roman" w:hAnsi="Arial" w:cs="Arial"/>
          <w:bCs/>
          <w:sz w:val="24"/>
          <w:szCs w:val="24"/>
          <w:lang w:val="es-ES" w:eastAsia="es-ES"/>
        </w:rPr>
        <w:t xml:space="preserve">su ámbito de protección </w:t>
      </w:r>
      <w:r w:rsidR="001807A0">
        <w:rPr>
          <w:rFonts w:ascii="Arial" w:eastAsia="Times New Roman" w:hAnsi="Arial" w:cs="Arial"/>
          <w:bCs/>
          <w:sz w:val="24"/>
          <w:szCs w:val="24"/>
          <w:lang w:val="es-ES" w:eastAsia="es-ES"/>
        </w:rPr>
        <w:t xml:space="preserve">alcanzando </w:t>
      </w:r>
      <w:r w:rsidR="00515948" w:rsidRPr="00515948">
        <w:rPr>
          <w:rFonts w:ascii="Arial" w:eastAsia="Times New Roman" w:hAnsi="Arial" w:cs="Arial"/>
          <w:bCs/>
          <w:sz w:val="24"/>
          <w:szCs w:val="24"/>
          <w:lang w:val="es-ES" w:eastAsia="es-ES"/>
        </w:rPr>
        <w:t xml:space="preserve">a la personas que tienen entre catorce y dieciocho años de edad. </w:t>
      </w:r>
      <w:r w:rsidR="0091725C">
        <w:rPr>
          <w:rFonts w:ascii="Arial" w:eastAsia="Times New Roman" w:hAnsi="Arial" w:cs="Arial"/>
          <w:bCs/>
          <w:sz w:val="24"/>
          <w:szCs w:val="24"/>
          <w:lang w:val="es-ES" w:eastAsia="es-ES"/>
        </w:rPr>
        <w:t xml:space="preserve">Así pues, </w:t>
      </w:r>
      <w:r w:rsidR="00515948" w:rsidRPr="00515948">
        <w:rPr>
          <w:rFonts w:ascii="Arial" w:eastAsia="Times New Roman" w:hAnsi="Arial" w:cs="Arial"/>
          <w:bCs/>
          <w:sz w:val="24"/>
          <w:szCs w:val="24"/>
          <w:lang w:val="es-ES" w:eastAsia="es-ES"/>
        </w:rPr>
        <w:t>toda relación sexual con menor</w:t>
      </w:r>
      <w:r w:rsidR="001807A0">
        <w:rPr>
          <w:rFonts w:ascii="Arial" w:eastAsia="Times New Roman" w:hAnsi="Arial" w:cs="Arial"/>
          <w:bCs/>
          <w:sz w:val="24"/>
          <w:szCs w:val="24"/>
          <w:lang w:val="es-ES" w:eastAsia="es-ES"/>
        </w:rPr>
        <w:t>es</w:t>
      </w:r>
      <w:r w:rsidR="00515948" w:rsidRPr="00515948">
        <w:rPr>
          <w:rFonts w:ascii="Arial" w:eastAsia="Times New Roman" w:hAnsi="Arial" w:cs="Arial"/>
          <w:bCs/>
          <w:sz w:val="24"/>
          <w:szCs w:val="24"/>
          <w:lang w:val="es-ES" w:eastAsia="es-ES"/>
        </w:rPr>
        <w:t xml:space="preserve"> de dieciocho años constitu</w:t>
      </w:r>
      <w:r w:rsidR="001807A0">
        <w:rPr>
          <w:rFonts w:ascii="Arial" w:eastAsia="Times New Roman" w:hAnsi="Arial" w:cs="Arial"/>
          <w:bCs/>
          <w:sz w:val="24"/>
          <w:szCs w:val="24"/>
          <w:lang w:val="es-ES" w:eastAsia="es-ES"/>
        </w:rPr>
        <w:t xml:space="preserve">ía </w:t>
      </w:r>
      <w:r w:rsidR="00515948" w:rsidRPr="00515948">
        <w:rPr>
          <w:rFonts w:ascii="Arial" w:eastAsia="Times New Roman" w:hAnsi="Arial" w:cs="Arial"/>
          <w:bCs/>
          <w:sz w:val="24"/>
          <w:szCs w:val="24"/>
          <w:lang w:val="es-ES" w:eastAsia="es-ES"/>
        </w:rPr>
        <w:t>delito de violación sexual, independientemente a que esta consienta o no</w:t>
      </w:r>
      <w:r w:rsidR="001807A0">
        <w:rPr>
          <w:rFonts w:ascii="Arial" w:eastAsia="Times New Roman" w:hAnsi="Arial" w:cs="Arial"/>
          <w:bCs/>
          <w:sz w:val="24"/>
          <w:szCs w:val="24"/>
          <w:lang w:val="es-ES" w:eastAsia="es-ES"/>
        </w:rPr>
        <w:t>,</w:t>
      </w:r>
      <w:r w:rsidR="00515948" w:rsidRPr="00515948">
        <w:rPr>
          <w:rFonts w:ascii="Arial" w:eastAsia="Times New Roman" w:hAnsi="Arial" w:cs="Arial"/>
          <w:bCs/>
          <w:sz w:val="24"/>
          <w:szCs w:val="24"/>
          <w:lang w:val="es-ES" w:eastAsia="es-ES"/>
        </w:rPr>
        <w:t xml:space="preserve"> </w:t>
      </w:r>
      <w:r w:rsidR="001807A0">
        <w:rPr>
          <w:rFonts w:ascii="Arial" w:eastAsia="Times New Roman" w:hAnsi="Arial" w:cs="Arial"/>
          <w:bCs/>
          <w:sz w:val="24"/>
          <w:szCs w:val="24"/>
          <w:lang w:val="es-ES" w:eastAsia="es-ES"/>
        </w:rPr>
        <w:t xml:space="preserve">correspondiendo </w:t>
      </w:r>
      <w:r w:rsidR="00515948" w:rsidRPr="00515948">
        <w:rPr>
          <w:rFonts w:ascii="Arial" w:eastAsia="Times New Roman" w:hAnsi="Arial" w:cs="Arial"/>
          <w:bCs/>
          <w:sz w:val="24"/>
          <w:szCs w:val="24"/>
          <w:lang w:val="es-ES" w:eastAsia="es-ES"/>
        </w:rPr>
        <w:t>aplic</w:t>
      </w:r>
      <w:r w:rsidR="001807A0">
        <w:rPr>
          <w:rFonts w:ascii="Arial" w:eastAsia="Times New Roman" w:hAnsi="Arial" w:cs="Arial"/>
          <w:bCs/>
          <w:sz w:val="24"/>
          <w:szCs w:val="24"/>
          <w:lang w:val="es-ES" w:eastAsia="es-ES"/>
        </w:rPr>
        <w:t xml:space="preserve">ar la </w:t>
      </w:r>
      <w:r w:rsidR="00515948" w:rsidRPr="00515948">
        <w:rPr>
          <w:rFonts w:ascii="Arial" w:eastAsia="Times New Roman" w:hAnsi="Arial" w:cs="Arial"/>
          <w:bCs/>
          <w:sz w:val="24"/>
          <w:szCs w:val="24"/>
          <w:lang w:val="es-ES" w:eastAsia="es-ES"/>
        </w:rPr>
        <w:t xml:space="preserve">pena privativa de libertad </w:t>
      </w:r>
      <w:r w:rsidR="001807A0">
        <w:rPr>
          <w:rFonts w:ascii="Arial" w:eastAsia="Times New Roman" w:hAnsi="Arial" w:cs="Arial"/>
          <w:bCs/>
          <w:sz w:val="24"/>
          <w:szCs w:val="24"/>
          <w:lang w:val="es-ES" w:eastAsia="es-ES"/>
        </w:rPr>
        <w:t xml:space="preserve">de </w:t>
      </w:r>
      <w:r w:rsidR="00515948" w:rsidRPr="00515948">
        <w:rPr>
          <w:rFonts w:ascii="Arial" w:eastAsia="Times New Roman" w:hAnsi="Arial" w:cs="Arial"/>
          <w:bCs/>
          <w:sz w:val="24"/>
          <w:szCs w:val="24"/>
          <w:lang w:val="es-ES" w:eastAsia="es-ES"/>
        </w:rPr>
        <w:t xml:space="preserve">entre veinticinco y treinta años. </w:t>
      </w:r>
    </w:p>
    <w:p w:rsidR="00D81E44" w:rsidRPr="00515948" w:rsidRDefault="00515948" w:rsidP="00D81E44">
      <w:pPr>
        <w:tabs>
          <w:tab w:val="left" w:pos="284"/>
        </w:tabs>
        <w:spacing w:after="0" w:line="360" w:lineRule="auto"/>
        <w:ind w:left="284"/>
        <w:jc w:val="both"/>
        <w:rPr>
          <w:rFonts w:ascii="Arial" w:eastAsia="Times New Roman" w:hAnsi="Arial" w:cs="Arial"/>
          <w:bCs/>
          <w:sz w:val="24"/>
          <w:szCs w:val="24"/>
          <w:lang w:val="es-ES" w:eastAsia="es-ES"/>
        </w:rPr>
      </w:pPr>
      <w:r w:rsidRPr="00515948">
        <w:rPr>
          <w:rFonts w:ascii="Arial" w:eastAsia="Times New Roman" w:hAnsi="Arial" w:cs="Arial"/>
          <w:bCs/>
          <w:sz w:val="24"/>
          <w:szCs w:val="24"/>
          <w:lang w:val="es-ES" w:eastAsia="es-ES"/>
        </w:rPr>
        <w:t xml:space="preserve"> </w:t>
      </w:r>
    </w:p>
    <w:p w:rsidR="00E4116D" w:rsidRDefault="00D81E44" w:rsidP="00515948">
      <w:pPr>
        <w:tabs>
          <w:tab w:val="left" w:pos="284"/>
        </w:tabs>
        <w:spacing w:after="0" w:line="360" w:lineRule="auto"/>
        <w:ind w:left="28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Esta norma, </w:t>
      </w:r>
      <w:r w:rsidR="00515948" w:rsidRPr="00515948">
        <w:rPr>
          <w:rFonts w:ascii="Arial" w:eastAsia="Times New Roman" w:hAnsi="Arial" w:cs="Arial"/>
          <w:bCs/>
          <w:sz w:val="24"/>
          <w:szCs w:val="24"/>
          <w:lang w:val="es-ES" w:eastAsia="es-ES"/>
        </w:rPr>
        <w:t>criminaliz</w:t>
      </w:r>
      <w:r w:rsidR="007926B9">
        <w:rPr>
          <w:rFonts w:ascii="Arial" w:eastAsia="Times New Roman" w:hAnsi="Arial" w:cs="Arial"/>
          <w:bCs/>
          <w:sz w:val="24"/>
          <w:szCs w:val="24"/>
          <w:lang w:val="es-ES" w:eastAsia="es-ES"/>
        </w:rPr>
        <w:t>ó</w:t>
      </w:r>
      <w:r w:rsidR="00515948" w:rsidRPr="00515948">
        <w:rPr>
          <w:rFonts w:ascii="Arial" w:eastAsia="Times New Roman" w:hAnsi="Arial" w:cs="Arial"/>
          <w:bCs/>
          <w:sz w:val="24"/>
          <w:szCs w:val="24"/>
          <w:lang w:val="es-ES" w:eastAsia="es-ES"/>
        </w:rPr>
        <w:t xml:space="preserve"> todas </w:t>
      </w:r>
      <w:r w:rsidR="007926B9">
        <w:rPr>
          <w:rFonts w:ascii="Arial" w:eastAsia="Times New Roman" w:hAnsi="Arial" w:cs="Arial"/>
          <w:bCs/>
          <w:sz w:val="24"/>
          <w:szCs w:val="24"/>
          <w:lang w:val="es-ES" w:eastAsia="es-ES"/>
        </w:rPr>
        <w:t xml:space="preserve">las </w:t>
      </w:r>
      <w:r w:rsidR="00515948" w:rsidRPr="00515948">
        <w:rPr>
          <w:rFonts w:ascii="Arial" w:eastAsia="Times New Roman" w:hAnsi="Arial" w:cs="Arial"/>
          <w:bCs/>
          <w:sz w:val="24"/>
          <w:szCs w:val="24"/>
          <w:lang w:val="es-ES" w:eastAsia="es-ES"/>
        </w:rPr>
        <w:t>relaciones sexuales</w:t>
      </w:r>
      <w:r w:rsidR="007926B9">
        <w:rPr>
          <w:rFonts w:ascii="Arial" w:eastAsia="Times New Roman" w:hAnsi="Arial" w:cs="Arial"/>
          <w:bCs/>
          <w:sz w:val="24"/>
          <w:szCs w:val="24"/>
          <w:lang w:val="es-ES" w:eastAsia="es-ES"/>
        </w:rPr>
        <w:t xml:space="preserve"> con menores de 18 años para abajo</w:t>
      </w:r>
      <w:r w:rsidR="00515948" w:rsidRPr="00515948">
        <w:rPr>
          <w:rFonts w:ascii="Arial" w:eastAsia="Times New Roman" w:hAnsi="Arial" w:cs="Arial"/>
          <w:bCs/>
          <w:sz w:val="24"/>
          <w:szCs w:val="24"/>
          <w:lang w:val="es-ES" w:eastAsia="es-ES"/>
        </w:rPr>
        <w:t xml:space="preserve">, así, si es que </w:t>
      </w:r>
      <w:r w:rsidR="007926B9">
        <w:rPr>
          <w:rFonts w:ascii="Arial" w:eastAsia="Times New Roman" w:hAnsi="Arial" w:cs="Arial"/>
          <w:bCs/>
          <w:sz w:val="24"/>
          <w:szCs w:val="24"/>
          <w:lang w:val="es-ES" w:eastAsia="es-ES"/>
        </w:rPr>
        <w:t xml:space="preserve">dos adolescentes tenían relaciones sexuales </w:t>
      </w:r>
      <w:r w:rsidR="00515948" w:rsidRPr="00515948">
        <w:rPr>
          <w:rFonts w:ascii="Arial" w:eastAsia="Times New Roman" w:hAnsi="Arial" w:cs="Arial"/>
          <w:bCs/>
          <w:sz w:val="24"/>
          <w:szCs w:val="24"/>
          <w:lang w:val="es-ES" w:eastAsia="es-ES"/>
        </w:rPr>
        <w:t>estos se convertir</w:t>
      </w:r>
      <w:r w:rsidR="007926B9">
        <w:rPr>
          <w:rFonts w:ascii="Arial" w:eastAsia="Times New Roman" w:hAnsi="Arial" w:cs="Arial"/>
          <w:bCs/>
          <w:sz w:val="24"/>
          <w:szCs w:val="24"/>
          <w:lang w:val="es-ES" w:eastAsia="es-ES"/>
        </w:rPr>
        <w:t xml:space="preserve">ían </w:t>
      </w:r>
      <w:r w:rsidR="00515948" w:rsidRPr="00515948">
        <w:rPr>
          <w:rFonts w:ascii="Arial" w:eastAsia="Times New Roman" w:hAnsi="Arial" w:cs="Arial"/>
          <w:bCs/>
          <w:sz w:val="24"/>
          <w:szCs w:val="24"/>
          <w:lang w:val="es-ES" w:eastAsia="es-ES"/>
        </w:rPr>
        <w:t>en “infractores”</w:t>
      </w:r>
      <w:r w:rsidR="007926B9">
        <w:rPr>
          <w:rFonts w:ascii="Arial" w:eastAsia="Times New Roman" w:hAnsi="Arial" w:cs="Arial"/>
          <w:bCs/>
          <w:sz w:val="24"/>
          <w:szCs w:val="24"/>
          <w:lang w:val="es-ES" w:eastAsia="es-ES"/>
        </w:rPr>
        <w:t xml:space="preserve"> y por lo tanto inmersos dentro de u</w:t>
      </w:r>
      <w:r w:rsidR="00515948" w:rsidRPr="00515948">
        <w:rPr>
          <w:rFonts w:ascii="Arial" w:eastAsia="Times New Roman" w:hAnsi="Arial" w:cs="Arial"/>
          <w:bCs/>
          <w:sz w:val="24"/>
          <w:szCs w:val="24"/>
          <w:lang w:val="es-ES" w:eastAsia="es-ES"/>
        </w:rPr>
        <w:t>n proceso judicial ante un juzgado de familia</w:t>
      </w:r>
      <w:r w:rsidR="007926B9">
        <w:rPr>
          <w:rFonts w:ascii="Arial" w:eastAsia="Times New Roman" w:hAnsi="Arial" w:cs="Arial"/>
          <w:bCs/>
          <w:sz w:val="24"/>
          <w:szCs w:val="24"/>
          <w:lang w:val="es-ES" w:eastAsia="es-ES"/>
        </w:rPr>
        <w:t>. Ejemplo:</w:t>
      </w:r>
      <w:r w:rsidR="00515948" w:rsidRPr="00515948">
        <w:rPr>
          <w:rFonts w:ascii="Arial" w:eastAsia="Times New Roman" w:hAnsi="Arial" w:cs="Arial"/>
          <w:bCs/>
          <w:sz w:val="24"/>
          <w:szCs w:val="24"/>
          <w:lang w:val="es-ES" w:eastAsia="es-ES"/>
        </w:rPr>
        <w:t xml:space="preserve"> </w:t>
      </w:r>
      <w:r w:rsidR="007926B9">
        <w:rPr>
          <w:rFonts w:ascii="Arial" w:eastAsia="Times New Roman" w:hAnsi="Arial" w:cs="Arial"/>
          <w:bCs/>
          <w:sz w:val="24"/>
          <w:szCs w:val="24"/>
          <w:lang w:val="es-ES" w:eastAsia="es-ES"/>
        </w:rPr>
        <w:t xml:space="preserve">de tratarse de </w:t>
      </w:r>
      <w:r w:rsidR="00515948" w:rsidRPr="00515948">
        <w:rPr>
          <w:rFonts w:ascii="Arial" w:eastAsia="Times New Roman" w:hAnsi="Arial" w:cs="Arial"/>
          <w:bCs/>
          <w:sz w:val="24"/>
          <w:szCs w:val="24"/>
          <w:lang w:val="es-ES" w:eastAsia="es-ES"/>
        </w:rPr>
        <w:t xml:space="preserve">una pareja formada por una persona de </w:t>
      </w:r>
      <w:r w:rsidR="007926B9" w:rsidRPr="00515948">
        <w:rPr>
          <w:rFonts w:ascii="Arial" w:eastAsia="Times New Roman" w:hAnsi="Arial" w:cs="Arial"/>
          <w:bCs/>
          <w:sz w:val="24"/>
          <w:szCs w:val="24"/>
          <w:lang w:val="es-ES" w:eastAsia="es-ES"/>
        </w:rPr>
        <w:t>diecis</w:t>
      </w:r>
      <w:r w:rsidR="007926B9">
        <w:rPr>
          <w:rFonts w:ascii="Arial" w:eastAsia="Times New Roman" w:hAnsi="Arial" w:cs="Arial"/>
          <w:bCs/>
          <w:sz w:val="24"/>
          <w:szCs w:val="24"/>
          <w:lang w:val="es-ES" w:eastAsia="es-ES"/>
        </w:rPr>
        <w:t xml:space="preserve">éis </w:t>
      </w:r>
      <w:r w:rsidR="00515948" w:rsidRPr="00515948">
        <w:rPr>
          <w:rFonts w:ascii="Arial" w:eastAsia="Times New Roman" w:hAnsi="Arial" w:cs="Arial"/>
          <w:bCs/>
          <w:sz w:val="24"/>
          <w:szCs w:val="24"/>
          <w:lang w:val="es-ES" w:eastAsia="es-ES"/>
        </w:rPr>
        <w:t>y otra de veint</w:t>
      </w:r>
      <w:r w:rsidR="007926B9">
        <w:rPr>
          <w:rFonts w:ascii="Arial" w:eastAsia="Times New Roman" w:hAnsi="Arial" w:cs="Arial"/>
          <w:bCs/>
          <w:sz w:val="24"/>
          <w:szCs w:val="24"/>
          <w:lang w:val="es-ES" w:eastAsia="es-ES"/>
        </w:rPr>
        <w:t>icinco años,</w:t>
      </w:r>
      <w:r w:rsidR="00515948" w:rsidRPr="00515948">
        <w:rPr>
          <w:rFonts w:ascii="Arial" w:eastAsia="Times New Roman" w:hAnsi="Arial" w:cs="Arial"/>
          <w:bCs/>
          <w:sz w:val="24"/>
          <w:szCs w:val="24"/>
          <w:lang w:val="es-ES" w:eastAsia="es-ES"/>
        </w:rPr>
        <w:t xml:space="preserve"> </w:t>
      </w:r>
      <w:r w:rsidR="007926B9">
        <w:rPr>
          <w:rFonts w:ascii="Arial" w:eastAsia="Times New Roman" w:hAnsi="Arial" w:cs="Arial"/>
          <w:bCs/>
          <w:sz w:val="24"/>
          <w:szCs w:val="24"/>
          <w:lang w:val="es-ES" w:eastAsia="es-ES"/>
        </w:rPr>
        <w:t xml:space="preserve">esta </w:t>
      </w:r>
      <w:r w:rsidR="00515948" w:rsidRPr="00515948">
        <w:rPr>
          <w:rFonts w:ascii="Arial" w:eastAsia="Times New Roman" w:hAnsi="Arial" w:cs="Arial"/>
          <w:bCs/>
          <w:sz w:val="24"/>
          <w:szCs w:val="24"/>
          <w:lang w:val="es-ES" w:eastAsia="es-ES"/>
        </w:rPr>
        <w:t>última será sanciona</w:t>
      </w:r>
      <w:r w:rsidR="007926B9">
        <w:rPr>
          <w:rFonts w:ascii="Arial" w:eastAsia="Times New Roman" w:hAnsi="Arial" w:cs="Arial"/>
          <w:bCs/>
          <w:sz w:val="24"/>
          <w:szCs w:val="24"/>
          <w:lang w:val="es-ES" w:eastAsia="es-ES"/>
        </w:rPr>
        <w:t>do</w:t>
      </w:r>
      <w:r w:rsidR="00515948" w:rsidRPr="00515948">
        <w:rPr>
          <w:rFonts w:ascii="Arial" w:eastAsia="Times New Roman" w:hAnsi="Arial" w:cs="Arial"/>
          <w:bCs/>
          <w:sz w:val="24"/>
          <w:szCs w:val="24"/>
          <w:lang w:val="es-ES" w:eastAsia="es-ES"/>
        </w:rPr>
        <w:t xml:space="preserve"> </w:t>
      </w:r>
      <w:r w:rsidR="007926B9">
        <w:rPr>
          <w:rFonts w:ascii="Arial" w:eastAsia="Times New Roman" w:hAnsi="Arial" w:cs="Arial"/>
          <w:bCs/>
          <w:sz w:val="24"/>
          <w:szCs w:val="24"/>
          <w:lang w:val="es-ES" w:eastAsia="es-ES"/>
        </w:rPr>
        <w:t xml:space="preserve">con la pena de hasta </w:t>
      </w:r>
      <w:r w:rsidR="00515948" w:rsidRPr="00515948">
        <w:rPr>
          <w:rFonts w:ascii="Arial" w:eastAsia="Times New Roman" w:hAnsi="Arial" w:cs="Arial"/>
          <w:bCs/>
          <w:sz w:val="24"/>
          <w:szCs w:val="24"/>
          <w:lang w:val="es-ES" w:eastAsia="es-ES"/>
        </w:rPr>
        <w:t>veinticinco años de cárcel.</w:t>
      </w:r>
    </w:p>
    <w:p w:rsidR="007926B9" w:rsidRDefault="007926B9" w:rsidP="00515948">
      <w:pPr>
        <w:tabs>
          <w:tab w:val="left" w:pos="284"/>
        </w:tabs>
        <w:spacing w:after="0" w:line="360" w:lineRule="auto"/>
        <w:ind w:left="284"/>
        <w:jc w:val="both"/>
        <w:rPr>
          <w:rFonts w:ascii="Arial" w:eastAsia="Times New Roman" w:hAnsi="Arial" w:cs="Arial"/>
          <w:bCs/>
          <w:sz w:val="24"/>
          <w:szCs w:val="24"/>
          <w:lang w:val="es-ES" w:eastAsia="es-ES"/>
        </w:rPr>
      </w:pPr>
    </w:p>
    <w:p w:rsidR="00812CFD" w:rsidRDefault="00E4116D" w:rsidP="00E4116D">
      <w:pPr>
        <w:tabs>
          <w:tab w:val="left" w:pos="284"/>
        </w:tabs>
        <w:spacing w:after="0" w:line="360" w:lineRule="auto"/>
        <w:ind w:left="284"/>
        <w:jc w:val="both"/>
        <w:rPr>
          <w:rFonts w:ascii="Arial" w:eastAsia="Times New Roman" w:hAnsi="Arial" w:cs="Arial"/>
          <w:bCs/>
          <w:sz w:val="24"/>
          <w:szCs w:val="24"/>
          <w:lang w:val="es-ES" w:eastAsia="es-ES"/>
        </w:rPr>
      </w:pPr>
      <w:r w:rsidRPr="00E4116D">
        <w:rPr>
          <w:rFonts w:ascii="Arial" w:eastAsia="Times New Roman" w:hAnsi="Arial" w:cs="Arial"/>
          <w:bCs/>
          <w:sz w:val="24"/>
          <w:szCs w:val="24"/>
          <w:lang w:val="es-ES" w:eastAsia="es-ES"/>
        </w:rPr>
        <w:t xml:space="preserve">Seguidamente, </w:t>
      </w:r>
      <w:r w:rsidR="00B71DA9">
        <w:rPr>
          <w:rFonts w:ascii="Arial" w:eastAsia="Times New Roman" w:hAnsi="Arial" w:cs="Arial"/>
          <w:bCs/>
          <w:sz w:val="24"/>
          <w:szCs w:val="24"/>
          <w:lang w:val="es-ES" w:eastAsia="es-ES"/>
        </w:rPr>
        <w:t>c</w:t>
      </w:r>
      <w:r w:rsidRPr="00E4116D">
        <w:rPr>
          <w:rFonts w:ascii="Arial" w:eastAsia="Times New Roman" w:hAnsi="Arial" w:cs="Arial"/>
          <w:bCs/>
          <w:sz w:val="24"/>
          <w:szCs w:val="24"/>
          <w:lang w:val="es-ES" w:eastAsia="es-ES"/>
        </w:rPr>
        <w:t>on el Acuerdo Plenario Nº 4-2008, se intent</w:t>
      </w:r>
      <w:r w:rsidR="00B71DA9">
        <w:rPr>
          <w:rFonts w:ascii="Arial" w:eastAsia="Times New Roman" w:hAnsi="Arial" w:cs="Arial"/>
          <w:bCs/>
          <w:sz w:val="24"/>
          <w:szCs w:val="24"/>
          <w:lang w:val="es-ES" w:eastAsia="es-ES"/>
        </w:rPr>
        <w:t xml:space="preserve">ó </w:t>
      </w:r>
      <w:r w:rsidR="005A7440">
        <w:rPr>
          <w:rFonts w:ascii="Arial" w:eastAsia="Times New Roman" w:hAnsi="Arial" w:cs="Arial"/>
          <w:bCs/>
          <w:sz w:val="24"/>
          <w:szCs w:val="24"/>
          <w:lang w:val="es-ES" w:eastAsia="es-ES"/>
        </w:rPr>
        <w:t xml:space="preserve">subsanar los </w:t>
      </w:r>
      <w:r w:rsidRPr="00E4116D">
        <w:rPr>
          <w:rFonts w:ascii="Arial" w:eastAsia="Times New Roman" w:hAnsi="Arial" w:cs="Arial"/>
          <w:bCs/>
          <w:sz w:val="24"/>
          <w:szCs w:val="24"/>
          <w:lang w:val="es-ES" w:eastAsia="es-ES"/>
        </w:rPr>
        <w:t xml:space="preserve">problemas generados por el </w:t>
      </w:r>
      <w:r w:rsidR="005A7440">
        <w:rPr>
          <w:rFonts w:ascii="Arial" w:eastAsia="Times New Roman" w:hAnsi="Arial" w:cs="Arial"/>
          <w:bCs/>
          <w:sz w:val="24"/>
          <w:szCs w:val="24"/>
          <w:lang w:val="es-ES" w:eastAsia="es-ES"/>
        </w:rPr>
        <w:t>aumento d</w:t>
      </w:r>
      <w:r w:rsidRPr="00E4116D">
        <w:rPr>
          <w:rFonts w:ascii="Arial" w:eastAsia="Times New Roman" w:hAnsi="Arial" w:cs="Arial"/>
          <w:bCs/>
          <w:sz w:val="24"/>
          <w:szCs w:val="24"/>
          <w:lang w:val="es-ES" w:eastAsia="es-ES"/>
        </w:rPr>
        <w:t xml:space="preserve">e edad </w:t>
      </w:r>
      <w:r w:rsidR="005A7440">
        <w:rPr>
          <w:rFonts w:ascii="Arial" w:eastAsia="Times New Roman" w:hAnsi="Arial" w:cs="Arial"/>
          <w:bCs/>
          <w:sz w:val="24"/>
          <w:szCs w:val="24"/>
          <w:lang w:val="es-ES" w:eastAsia="es-ES"/>
        </w:rPr>
        <w:t xml:space="preserve">para </w:t>
      </w:r>
      <w:r w:rsidRPr="00E4116D">
        <w:rPr>
          <w:rFonts w:ascii="Arial" w:eastAsia="Times New Roman" w:hAnsi="Arial" w:cs="Arial"/>
          <w:bCs/>
          <w:sz w:val="24"/>
          <w:szCs w:val="24"/>
          <w:lang w:val="es-ES" w:eastAsia="es-ES"/>
        </w:rPr>
        <w:t xml:space="preserve">el consentimiento </w:t>
      </w:r>
      <w:r w:rsidR="005A7440">
        <w:rPr>
          <w:rFonts w:ascii="Arial" w:eastAsia="Times New Roman" w:hAnsi="Arial" w:cs="Arial"/>
          <w:bCs/>
          <w:sz w:val="24"/>
          <w:szCs w:val="24"/>
          <w:lang w:val="es-ES" w:eastAsia="es-ES"/>
        </w:rPr>
        <w:t>d</w:t>
      </w:r>
      <w:r w:rsidRPr="00E4116D">
        <w:rPr>
          <w:rFonts w:ascii="Arial" w:eastAsia="Times New Roman" w:hAnsi="Arial" w:cs="Arial"/>
          <w:bCs/>
          <w:sz w:val="24"/>
          <w:szCs w:val="24"/>
          <w:lang w:val="es-ES" w:eastAsia="es-ES"/>
        </w:rPr>
        <w:t>el inicio sexual hasta los 18 años de edad</w:t>
      </w:r>
      <w:r w:rsidR="00B71DA9">
        <w:rPr>
          <w:rFonts w:ascii="Arial" w:eastAsia="Times New Roman" w:hAnsi="Arial" w:cs="Arial"/>
          <w:bCs/>
          <w:sz w:val="24"/>
          <w:szCs w:val="24"/>
          <w:lang w:val="es-ES" w:eastAsia="es-ES"/>
        </w:rPr>
        <w:t xml:space="preserve"> </w:t>
      </w:r>
      <w:r w:rsidR="00843663">
        <w:rPr>
          <w:rFonts w:ascii="Arial" w:eastAsia="Times New Roman" w:hAnsi="Arial" w:cs="Arial"/>
          <w:bCs/>
          <w:sz w:val="24"/>
          <w:szCs w:val="24"/>
          <w:lang w:val="es-ES" w:eastAsia="es-ES"/>
        </w:rPr>
        <w:t xml:space="preserve">establecido </w:t>
      </w:r>
      <w:r w:rsidR="00B71DA9">
        <w:rPr>
          <w:rFonts w:ascii="Arial" w:eastAsia="Times New Roman" w:hAnsi="Arial" w:cs="Arial"/>
          <w:bCs/>
          <w:sz w:val="24"/>
          <w:szCs w:val="24"/>
          <w:lang w:val="es-ES" w:eastAsia="es-ES"/>
        </w:rPr>
        <w:t xml:space="preserve">por la </w:t>
      </w:r>
      <w:r w:rsidRPr="00E4116D">
        <w:rPr>
          <w:rFonts w:ascii="Arial" w:eastAsia="Times New Roman" w:hAnsi="Arial" w:cs="Arial"/>
          <w:bCs/>
          <w:sz w:val="24"/>
          <w:szCs w:val="24"/>
          <w:lang w:val="es-ES" w:eastAsia="es-ES"/>
        </w:rPr>
        <w:t xml:space="preserve">Ley </w:t>
      </w:r>
      <w:r w:rsidR="00B71DA9">
        <w:rPr>
          <w:rFonts w:ascii="Arial" w:eastAsia="Times New Roman" w:hAnsi="Arial" w:cs="Arial"/>
          <w:bCs/>
          <w:sz w:val="24"/>
          <w:szCs w:val="24"/>
          <w:lang w:val="es-ES" w:eastAsia="es-ES"/>
        </w:rPr>
        <w:t xml:space="preserve">N° </w:t>
      </w:r>
      <w:r w:rsidRPr="00E4116D">
        <w:rPr>
          <w:rFonts w:ascii="Arial" w:eastAsia="Times New Roman" w:hAnsi="Arial" w:cs="Arial"/>
          <w:bCs/>
          <w:sz w:val="24"/>
          <w:szCs w:val="24"/>
          <w:lang w:val="es-ES" w:eastAsia="es-ES"/>
        </w:rPr>
        <w:t xml:space="preserve">28704. </w:t>
      </w:r>
      <w:r w:rsidR="00843663">
        <w:rPr>
          <w:rFonts w:ascii="Arial" w:eastAsia="Times New Roman" w:hAnsi="Arial" w:cs="Arial"/>
          <w:bCs/>
          <w:sz w:val="24"/>
          <w:szCs w:val="24"/>
          <w:lang w:val="es-ES" w:eastAsia="es-ES"/>
        </w:rPr>
        <w:t xml:space="preserve">El cambio </w:t>
      </w:r>
      <w:r w:rsidRPr="00E4116D">
        <w:rPr>
          <w:rFonts w:ascii="Arial" w:eastAsia="Times New Roman" w:hAnsi="Arial" w:cs="Arial"/>
          <w:bCs/>
          <w:sz w:val="24"/>
          <w:szCs w:val="24"/>
          <w:lang w:val="es-ES" w:eastAsia="es-ES"/>
        </w:rPr>
        <w:t>se efectu</w:t>
      </w:r>
      <w:r w:rsidR="00843663">
        <w:rPr>
          <w:rFonts w:ascii="Arial" w:eastAsia="Times New Roman" w:hAnsi="Arial" w:cs="Arial"/>
          <w:bCs/>
          <w:sz w:val="24"/>
          <w:szCs w:val="24"/>
          <w:lang w:val="es-ES" w:eastAsia="es-ES"/>
        </w:rPr>
        <w:t xml:space="preserve">ó sin tener </w:t>
      </w:r>
      <w:r w:rsidRPr="00E4116D">
        <w:rPr>
          <w:rFonts w:ascii="Arial" w:eastAsia="Times New Roman" w:hAnsi="Arial" w:cs="Arial"/>
          <w:bCs/>
          <w:sz w:val="24"/>
          <w:szCs w:val="24"/>
          <w:lang w:val="es-ES" w:eastAsia="es-ES"/>
        </w:rPr>
        <w:t>en c</w:t>
      </w:r>
      <w:r w:rsidR="00843663">
        <w:rPr>
          <w:rFonts w:ascii="Arial" w:eastAsia="Times New Roman" w:hAnsi="Arial" w:cs="Arial"/>
          <w:bCs/>
          <w:sz w:val="24"/>
          <w:szCs w:val="24"/>
          <w:lang w:val="es-ES" w:eastAsia="es-ES"/>
        </w:rPr>
        <w:t xml:space="preserve">uenta </w:t>
      </w:r>
      <w:r w:rsidRPr="00E4116D">
        <w:rPr>
          <w:rFonts w:ascii="Arial" w:eastAsia="Times New Roman" w:hAnsi="Arial" w:cs="Arial"/>
          <w:bCs/>
          <w:sz w:val="24"/>
          <w:szCs w:val="24"/>
          <w:lang w:val="es-ES" w:eastAsia="es-ES"/>
        </w:rPr>
        <w:t xml:space="preserve">nuestra realidad social y, como no podía ser de otra manera, los jueces </w:t>
      </w:r>
      <w:r w:rsidR="00843663">
        <w:rPr>
          <w:rFonts w:ascii="Arial" w:eastAsia="Times New Roman" w:hAnsi="Arial" w:cs="Arial"/>
          <w:bCs/>
          <w:sz w:val="24"/>
          <w:szCs w:val="24"/>
          <w:lang w:val="es-ES" w:eastAsia="es-ES"/>
        </w:rPr>
        <w:t xml:space="preserve">tuvieron que </w:t>
      </w:r>
      <w:r w:rsidRPr="00E4116D">
        <w:rPr>
          <w:rFonts w:ascii="Arial" w:eastAsia="Times New Roman" w:hAnsi="Arial" w:cs="Arial"/>
          <w:bCs/>
          <w:sz w:val="24"/>
          <w:szCs w:val="24"/>
          <w:lang w:val="es-ES" w:eastAsia="es-ES"/>
        </w:rPr>
        <w:t>integra</w:t>
      </w:r>
      <w:r w:rsidR="00843663">
        <w:rPr>
          <w:rFonts w:ascii="Arial" w:eastAsia="Times New Roman" w:hAnsi="Arial" w:cs="Arial"/>
          <w:bCs/>
          <w:sz w:val="24"/>
          <w:szCs w:val="24"/>
          <w:lang w:val="es-ES" w:eastAsia="es-ES"/>
        </w:rPr>
        <w:t xml:space="preserve">r </w:t>
      </w:r>
      <w:r w:rsidRPr="00E4116D">
        <w:rPr>
          <w:rFonts w:ascii="Arial" w:eastAsia="Times New Roman" w:hAnsi="Arial" w:cs="Arial"/>
          <w:bCs/>
          <w:sz w:val="24"/>
          <w:szCs w:val="24"/>
          <w:lang w:val="es-ES" w:eastAsia="es-ES"/>
        </w:rPr>
        <w:t xml:space="preserve">del derecho frente a los </w:t>
      </w:r>
      <w:r w:rsidR="00843663">
        <w:rPr>
          <w:rFonts w:ascii="Arial" w:eastAsia="Times New Roman" w:hAnsi="Arial" w:cs="Arial"/>
          <w:bCs/>
          <w:sz w:val="24"/>
          <w:szCs w:val="24"/>
          <w:lang w:val="es-ES" w:eastAsia="es-ES"/>
        </w:rPr>
        <w:t xml:space="preserve">casos de </w:t>
      </w:r>
      <w:r w:rsidRPr="00E4116D">
        <w:rPr>
          <w:rFonts w:ascii="Arial" w:eastAsia="Times New Roman" w:hAnsi="Arial" w:cs="Arial"/>
          <w:bCs/>
          <w:sz w:val="24"/>
          <w:szCs w:val="24"/>
          <w:lang w:val="es-ES" w:eastAsia="es-ES"/>
        </w:rPr>
        <w:t xml:space="preserve">encuentros sexuales </w:t>
      </w:r>
      <w:r w:rsidR="00843663">
        <w:rPr>
          <w:rFonts w:ascii="Arial" w:eastAsia="Times New Roman" w:hAnsi="Arial" w:cs="Arial"/>
          <w:bCs/>
          <w:sz w:val="24"/>
          <w:szCs w:val="24"/>
          <w:lang w:val="es-ES" w:eastAsia="es-ES"/>
        </w:rPr>
        <w:t>con consentimiento; restringiendo así su aplicación por el control</w:t>
      </w:r>
      <w:r w:rsidRPr="00E4116D">
        <w:rPr>
          <w:rFonts w:ascii="Arial" w:eastAsia="Times New Roman" w:hAnsi="Arial" w:cs="Arial"/>
          <w:bCs/>
          <w:sz w:val="24"/>
          <w:szCs w:val="24"/>
          <w:lang w:val="es-ES" w:eastAsia="es-ES"/>
        </w:rPr>
        <w:t xml:space="preserve"> difuso de </w:t>
      </w:r>
      <w:r w:rsidR="00843663">
        <w:rPr>
          <w:rFonts w:ascii="Arial" w:eastAsia="Times New Roman" w:hAnsi="Arial" w:cs="Arial"/>
          <w:bCs/>
          <w:sz w:val="24"/>
          <w:szCs w:val="24"/>
          <w:lang w:val="es-ES" w:eastAsia="es-ES"/>
        </w:rPr>
        <w:t xml:space="preserve">la </w:t>
      </w:r>
      <w:r w:rsidRPr="00E4116D">
        <w:rPr>
          <w:rFonts w:ascii="Arial" w:eastAsia="Times New Roman" w:hAnsi="Arial" w:cs="Arial"/>
          <w:bCs/>
          <w:sz w:val="24"/>
          <w:szCs w:val="24"/>
          <w:lang w:val="es-ES" w:eastAsia="es-ES"/>
        </w:rPr>
        <w:t>constitucionalidad</w:t>
      </w:r>
      <w:r w:rsidR="00843663">
        <w:rPr>
          <w:rFonts w:ascii="Arial" w:eastAsia="Times New Roman" w:hAnsi="Arial" w:cs="Arial"/>
          <w:bCs/>
          <w:sz w:val="24"/>
          <w:szCs w:val="24"/>
          <w:lang w:val="es-ES" w:eastAsia="es-ES"/>
        </w:rPr>
        <w:t xml:space="preserve">; </w:t>
      </w:r>
      <w:r w:rsidRPr="00E4116D">
        <w:rPr>
          <w:rFonts w:ascii="Arial" w:eastAsia="Times New Roman" w:hAnsi="Arial" w:cs="Arial"/>
          <w:bCs/>
          <w:sz w:val="24"/>
          <w:szCs w:val="24"/>
          <w:lang w:val="es-ES" w:eastAsia="es-ES"/>
        </w:rPr>
        <w:t>reduci</w:t>
      </w:r>
      <w:r w:rsidR="00843663">
        <w:rPr>
          <w:rFonts w:ascii="Arial" w:eastAsia="Times New Roman" w:hAnsi="Arial" w:cs="Arial"/>
          <w:bCs/>
          <w:sz w:val="24"/>
          <w:szCs w:val="24"/>
          <w:lang w:val="es-ES" w:eastAsia="es-ES"/>
        </w:rPr>
        <w:t xml:space="preserve">endo </w:t>
      </w:r>
      <w:r w:rsidRPr="00E4116D">
        <w:rPr>
          <w:rFonts w:ascii="Arial" w:eastAsia="Times New Roman" w:hAnsi="Arial" w:cs="Arial"/>
          <w:bCs/>
          <w:sz w:val="24"/>
          <w:szCs w:val="24"/>
          <w:lang w:val="es-ES" w:eastAsia="es-ES"/>
        </w:rPr>
        <w:t xml:space="preserve">la edad </w:t>
      </w:r>
      <w:r w:rsidR="00843663">
        <w:rPr>
          <w:rFonts w:ascii="Arial" w:eastAsia="Times New Roman" w:hAnsi="Arial" w:cs="Arial"/>
          <w:bCs/>
          <w:sz w:val="24"/>
          <w:szCs w:val="24"/>
          <w:lang w:val="es-ES" w:eastAsia="es-ES"/>
        </w:rPr>
        <w:t xml:space="preserve">para </w:t>
      </w:r>
      <w:r w:rsidRPr="00E4116D">
        <w:rPr>
          <w:rFonts w:ascii="Arial" w:eastAsia="Times New Roman" w:hAnsi="Arial" w:cs="Arial"/>
          <w:bCs/>
          <w:sz w:val="24"/>
          <w:szCs w:val="24"/>
          <w:lang w:val="es-ES" w:eastAsia="es-ES"/>
        </w:rPr>
        <w:t xml:space="preserve">el consentimiento sexual </w:t>
      </w:r>
      <w:r w:rsidR="00843663">
        <w:rPr>
          <w:rFonts w:ascii="Arial" w:eastAsia="Times New Roman" w:hAnsi="Arial" w:cs="Arial"/>
          <w:bCs/>
          <w:sz w:val="24"/>
          <w:szCs w:val="24"/>
          <w:lang w:val="es-ES" w:eastAsia="es-ES"/>
        </w:rPr>
        <w:t xml:space="preserve">hasta </w:t>
      </w:r>
      <w:r w:rsidRPr="00E4116D">
        <w:rPr>
          <w:rFonts w:ascii="Arial" w:eastAsia="Times New Roman" w:hAnsi="Arial" w:cs="Arial"/>
          <w:bCs/>
          <w:sz w:val="24"/>
          <w:szCs w:val="24"/>
          <w:lang w:val="es-ES" w:eastAsia="es-ES"/>
        </w:rPr>
        <w:t>los 16 años de edad (Acuerdo Plenario Nº 07-2007)</w:t>
      </w:r>
      <w:r w:rsidR="00843663">
        <w:rPr>
          <w:rFonts w:ascii="Arial" w:eastAsia="Times New Roman" w:hAnsi="Arial" w:cs="Arial"/>
          <w:bCs/>
          <w:sz w:val="24"/>
          <w:szCs w:val="24"/>
          <w:lang w:val="es-ES" w:eastAsia="es-ES"/>
        </w:rPr>
        <w:t>; trayendo todo a</w:t>
      </w:r>
      <w:r w:rsidR="005A04E3">
        <w:rPr>
          <w:rFonts w:ascii="Arial" w:eastAsia="Times New Roman" w:hAnsi="Arial" w:cs="Arial"/>
          <w:bCs/>
          <w:sz w:val="24"/>
          <w:szCs w:val="24"/>
          <w:lang w:val="es-ES" w:eastAsia="es-ES"/>
        </w:rPr>
        <w:t xml:space="preserve"> donde empezó, </w:t>
      </w:r>
      <w:r w:rsidRPr="00E4116D">
        <w:rPr>
          <w:rFonts w:ascii="Arial" w:eastAsia="Times New Roman" w:hAnsi="Arial" w:cs="Arial"/>
          <w:bCs/>
          <w:sz w:val="24"/>
          <w:szCs w:val="24"/>
          <w:lang w:val="es-ES" w:eastAsia="es-ES"/>
        </w:rPr>
        <w:t xml:space="preserve">con el Acuerdo Plenario  Nº 4-2008, </w:t>
      </w:r>
      <w:r w:rsidR="005A04E3">
        <w:rPr>
          <w:rFonts w:ascii="Arial" w:eastAsia="Times New Roman" w:hAnsi="Arial" w:cs="Arial"/>
          <w:bCs/>
          <w:sz w:val="24"/>
          <w:szCs w:val="24"/>
          <w:lang w:val="es-ES" w:eastAsia="es-ES"/>
        </w:rPr>
        <w:t xml:space="preserve">esto es, </w:t>
      </w:r>
      <w:r w:rsidR="0051123B">
        <w:rPr>
          <w:rFonts w:ascii="Arial" w:eastAsia="Times New Roman" w:hAnsi="Arial" w:cs="Arial"/>
          <w:bCs/>
          <w:sz w:val="24"/>
          <w:szCs w:val="24"/>
          <w:lang w:val="es-ES" w:eastAsia="es-ES"/>
        </w:rPr>
        <w:t xml:space="preserve">hasta </w:t>
      </w:r>
      <w:r w:rsidRPr="00E4116D">
        <w:rPr>
          <w:rFonts w:ascii="Arial" w:eastAsia="Times New Roman" w:hAnsi="Arial" w:cs="Arial"/>
          <w:bCs/>
          <w:sz w:val="24"/>
          <w:szCs w:val="24"/>
          <w:lang w:val="es-ES" w:eastAsia="es-ES"/>
        </w:rPr>
        <w:t>los 14 años de edad</w:t>
      </w:r>
      <w:r w:rsidR="00B74226">
        <w:rPr>
          <w:rFonts w:ascii="Arial" w:eastAsia="Times New Roman" w:hAnsi="Arial" w:cs="Arial"/>
          <w:bCs/>
          <w:sz w:val="24"/>
          <w:szCs w:val="24"/>
          <w:lang w:val="es-ES" w:eastAsia="es-ES"/>
        </w:rPr>
        <w:t>.</w:t>
      </w:r>
    </w:p>
    <w:p w:rsidR="00DD2800" w:rsidRDefault="00DD2800" w:rsidP="00B74226">
      <w:pPr>
        <w:spacing w:after="0" w:line="360" w:lineRule="auto"/>
        <w:jc w:val="both"/>
        <w:rPr>
          <w:rFonts w:ascii="Arial" w:eastAsia="Times New Roman" w:hAnsi="Arial" w:cs="Arial"/>
          <w:b/>
          <w:bCs/>
          <w:sz w:val="24"/>
          <w:szCs w:val="24"/>
          <w:lang w:val="es-ES" w:eastAsia="es-ES"/>
        </w:rPr>
      </w:pPr>
    </w:p>
    <w:p w:rsidR="00B74226" w:rsidRPr="00B74226" w:rsidRDefault="00B74226" w:rsidP="00B74226">
      <w:pPr>
        <w:spacing w:after="0" w:line="360" w:lineRule="auto"/>
        <w:jc w:val="both"/>
        <w:rPr>
          <w:rFonts w:ascii="Arial" w:eastAsia="Times New Roman" w:hAnsi="Arial" w:cs="Arial"/>
          <w:b/>
          <w:bCs/>
          <w:sz w:val="24"/>
          <w:szCs w:val="24"/>
          <w:lang w:val="es-ES" w:eastAsia="es-ES"/>
        </w:rPr>
      </w:pPr>
    </w:p>
    <w:p w:rsidR="00B74226" w:rsidRDefault="00BA16CE" w:rsidP="00CB5B75">
      <w:pPr>
        <w:pStyle w:val="Prrafodelista"/>
        <w:numPr>
          <w:ilvl w:val="1"/>
          <w:numId w:val="23"/>
        </w:numPr>
        <w:spacing w:after="0" w:line="360" w:lineRule="auto"/>
        <w:ind w:left="1701" w:hanging="708"/>
        <w:jc w:val="both"/>
        <w:rPr>
          <w:rFonts w:ascii="Arial" w:eastAsia="Times New Roman" w:hAnsi="Arial" w:cs="Arial"/>
          <w:b/>
          <w:bCs/>
          <w:sz w:val="24"/>
          <w:szCs w:val="24"/>
          <w:lang w:val="es-ES" w:eastAsia="es-ES"/>
        </w:rPr>
      </w:pPr>
      <w:r w:rsidRPr="00CB5B75">
        <w:rPr>
          <w:rFonts w:ascii="Arial" w:eastAsia="Times New Roman" w:hAnsi="Arial" w:cs="Arial"/>
          <w:b/>
          <w:bCs/>
          <w:sz w:val="24"/>
          <w:szCs w:val="24"/>
          <w:lang w:val="es-ES" w:eastAsia="es-ES"/>
        </w:rPr>
        <w:t>DEFINICIÓN DE VIOLACIÓN SEXUAL</w:t>
      </w:r>
    </w:p>
    <w:p w:rsidR="00BA16CE" w:rsidRDefault="00BA16CE" w:rsidP="00BA16CE">
      <w:pPr>
        <w:pStyle w:val="Prrafodelista"/>
        <w:spacing w:after="0" w:line="360" w:lineRule="auto"/>
        <w:ind w:left="1701"/>
        <w:jc w:val="both"/>
        <w:rPr>
          <w:rFonts w:ascii="Arial" w:eastAsia="Times New Roman" w:hAnsi="Arial" w:cs="Arial"/>
          <w:b/>
          <w:bCs/>
          <w:sz w:val="24"/>
          <w:szCs w:val="24"/>
          <w:lang w:val="es-ES" w:eastAsia="es-ES"/>
        </w:rPr>
      </w:pPr>
    </w:p>
    <w:p w:rsidR="00FF1887" w:rsidRDefault="00CA7CD6" w:rsidP="00FF1887">
      <w:pPr>
        <w:spacing w:after="0" w:line="360" w:lineRule="auto"/>
        <w:ind w:left="28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Un acto de </w:t>
      </w:r>
      <w:r w:rsidR="00FF1887" w:rsidRPr="00FF1887">
        <w:rPr>
          <w:rFonts w:ascii="Arial" w:eastAsia="Times New Roman" w:hAnsi="Arial" w:cs="Arial"/>
          <w:sz w:val="24"/>
          <w:szCs w:val="24"/>
          <w:lang w:val="es-ES" w:eastAsia="es-ES"/>
        </w:rPr>
        <w:t>violación sexual</w:t>
      </w:r>
      <w:r>
        <w:rPr>
          <w:rFonts w:ascii="Arial" w:eastAsia="Times New Roman" w:hAnsi="Arial" w:cs="Arial"/>
          <w:sz w:val="24"/>
          <w:szCs w:val="24"/>
          <w:lang w:val="es-ES" w:eastAsia="es-ES"/>
        </w:rPr>
        <w:t xml:space="preserve">, podría ser </w:t>
      </w:r>
      <w:r w:rsidR="00FF1887" w:rsidRPr="00FF1887">
        <w:rPr>
          <w:rFonts w:ascii="Arial" w:eastAsia="Times New Roman" w:hAnsi="Arial" w:cs="Arial"/>
          <w:sz w:val="24"/>
          <w:szCs w:val="24"/>
          <w:lang w:val="es-ES" w:eastAsia="es-ES"/>
        </w:rPr>
        <w:t>cuando un </w:t>
      </w:r>
      <w:r>
        <w:rPr>
          <w:rFonts w:ascii="Arial" w:eastAsia="Times New Roman" w:hAnsi="Arial" w:cs="Arial"/>
          <w:sz w:val="24"/>
          <w:szCs w:val="24"/>
          <w:lang w:val="es-ES" w:eastAsia="es-ES"/>
        </w:rPr>
        <w:t>sujeto te</w:t>
      </w:r>
      <w:r w:rsidR="00FF1887" w:rsidRPr="00FF1887">
        <w:rPr>
          <w:rFonts w:ascii="Arial" w:eastAsia="Times New Roman" w:hAnsi="Arial" w:cs="Arial"/>
          <w:sz w:val="24"/>
          <w:szCs w:val="24"/>
          <w:lang w:val="es-ES" w:eastAsia="es-ES"/>
        </w:rPr>
        <w:t xml:space="preserve"> obliga a </w:t>
      </w:r>
      <w:r>
        <w:rPr>
          <w:rFonts w:ascii="Arial" w:eastAsia="Times New Roman" w:hAnsi="Arial" w:cs="Arial"/>
          <w:sz w:val="24"/>
          <w:szCs w:val="24"/>
          <w:lang w:val="es-ES" w:eastAsia="es-ES"/>
        </w:rPr>
        <w:t xml:space="preserve">tener acceso carnal </w:t>
      </w:r>
      <w:r w:rsidR="00FF1887" w:rsidRPr="00FF1887">
        <w:rPr>
          <w:rFonts w:ascii="Arial" w:eastAsia="Times New Roman" w:hAnsi="Arial" w:cs="Arial"/>
          <w:sz w:val="24"/>
          <w:szCs w:val="24"/>
          <w:lang w:val="es-ES" w:eastAsia="es-ES"/>
        </w:rPr>
        <w:t>en contra de tu voluntad. La </w:t>
      </w:r>
      <w:r>
        <w:rPr>
          <w:rFonts w:ascii="Arial" w:eastAsia="Times New Roman" w:hAnsi="Arial" w:cs="Arial"/>
          <w:sz w:val="24"/>
          <w:szCs w:val="24"/>
          <w:lang w:val="es-ES" w:eastAsia="es-ES"/>
        </w:rPr>
        <w:t xml:space="preserve">violencia y la superioridad física no </w:t>
      </w:r>
      <w:r w:rsidR="00FF1887" w:rsidRPr="00FF1887">
        <w:rPr>
          <w:rFonts w:ascii="Arial" w:eastAsia="Times New Roman" w:hAnsi="Arial" w:cs="Arial"/>
          <w:sz w:val="24"/>
          <w:szCs w:val="24"/>
          <w:lang w:val="es-ES" w:eastAsia="es-ES"/>
        </w:rPr>
        <w:t xml:space="preserve">siempre </w:t>
      </w:r>
      <w:r>
        <w:rPr>
          <w:rFonts w:ascii="Arial" w:eastAsia="Times New Roman" w:hAnsi="Arial" w:cs="Arial"/>
          <w:sz w:val="24"/>
          <w:szCs w:val="24"/>
          <w:lang w:val="es-ES" w:eastAsia="es-ES"/>
        </w:rPr>
        <w:lastRenderedPageBreak/>
        <w:t xml:space="preserve">es </w:t>
      </w:r>
      <w:r w:rsidR="00FF1887" w:rsidRPr="00FF1887">
        <w:rPr>
          <w:rFonts w:ascii="Arial" w:eastAsia="Times New Roman" w:hAnsi="Arial" w:cs="Arial"/>
          <w:sz w:val="24"/>
          <w:szCs w:val="24"/>
          <w:lang w:val="es-ES" w:eastAsia="es-ES"/>
        </w:rPr>
        <w:t xml:space="preserve">el factor primordial para </w:t>
      </w:r>
      <w:r>
        <w:rPr>
          <w:rFonts w:ascii="Arial" w:eastAsia="Times New Roman" w:hAnsi="Arial" w:cs="Arial"/>
          <w:sz w:val="24"/>
          <w:szCs w:val="24"/>
          <w:lang w:val="es-ES" w:eastAsia="es-ES"/>
        </w:rPr>
        <w:t xml:space="preserve">consumar la violación </w:t>
      </w:r>
      <w:r w:rsidR="00FF1887" w:rsidRPr="00FF1887">
        <w:rPr>
          <w:rFonts w:ascii="Arial" w:eastAsia="Times New Roman" w:hAnsi="Arial" w:cs="Arial"/>
          <w:sz w:val="24"/>
          <w:szCs w:val="24"/>
          <w:lang w:val="es-ES" w:eastAsia="es-ES"/>
        </w:rPr>
        <w:t>sexual</w:t>
      </w:r>
      <w:r>
        <w:rPr>
          <w:rFonts w:ascii="Arial" w:eastAsia="Times New Roman" w:hAnsi="Arial" w:cs="Arial"/>
          <w:sz w:val="24"/>
          <w:szCs w:val="24"/>
          <w:lang w:val="es-ES" w:eastAsia="es-ES"/>
        </w:rPr>
        <w:t xml:space="preserve">; también está el factor </w:t>
      </w:r>
      <w:r w:rsidR="00FF1887" w:rsidRPr="00FF1887">
        <w:rPr>
          <w:rFonts w:ascii="Arial" w:eastAsia="Times New Roman" w:hAnsi="Arial" w:cs="Arial"/>
          <w:sz w:val="24"/>
          <w:szCs w:val="24"/>
          <w:lang w:val="es-ES" w:eastAsia="es-ES"/>
        </w:rPr>
        <w:t>amenaza</w:t>
      </w:r>
      <w:r>
        <w:rPr>
          <w:rFonts w:ascii="Arial" w:eastAsia="Times New Roman" w:hAnsi="Arial" w:cs="Arial"/>
          <w:sz w:val="24"/>
          <w:szCs w:val="24"/>
          <w:lang w:val="es-ES" w:eastAsia="es-ES"/>
        </w:rPr>
        <w:t xml:space="preserve">, al cual el agresor puede recurrir para </w:t>
      </w:r>
      <w:r w:rsidR="00FF1887" w:rsidRPr="00FF1887">
        <w:rPr>
          <w:rFonts w:ascii="Arial" w:eastAsia="Times New Roman" w:hAnsi="Arial" w:cs="Arial"/>
          <w:sz w:val="24"/>
          <w:szCs w:val="24"/>
          <w:lang w:val="es-ES" w:eastAsia="es-ES"/>
        </w:rPr>
        <w:t>intimida</w:t>
      </w:r>
      <w:r>
        <w:rPr>
          <w:rFonts w:ascii="Arial" w:eastAsia="Times New Roman" w:hAnsi="Arial" w:cs="Arial"/>
          <w:sz w:val="24"/>
          <w:szCs w:val="24"/>
          <w:lang w:val="es-ES" w:eastAsia="es-ES"/>
        </w:rPr>
        <w:t xml:space="preserve">r a su </w:t>
      </w:r>
      <w:r w:rsidR="00FF1887" w:rsidRPr="00FF1887">
        <w:rPr>
          <w:rFonts w:ascii="Arial" w:eastAsia="Times New Roman" w:hAnsi="Arial" w:cs="Arial"/>
          <w:sz w:val="24"/>
          <w:szCs w:val="24"/>
          <w:lang w:val="es-ES" w:eastAsia="es-ES"/>
        </w:rPr>
        <w:t>víctima</w:t>
      </w:r>
      <w:r>
        <w:rPr>
          <w:rFonts w:ascii="Arial" w:eastAsia="Times New Roman" w:hAnsi="Arial" w:cs="Arial"/>
          <w:sz w:val="24"/>
          <w:szCs w:val="24"/>
          <w:lang w:val="es-ES" w:eastAsia="es-ES"/>
        </w:rPr>
        <w:t>,</w:t>
      </w:r>
      <w:r w:rsidR="00FF1887" w:rsidRPr="00FF1887">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imposibilitándola así su reacción o defensa</w:t>
      </w:r>
      <w:r w:rsidR="00FF1887" w:rsidRPr="00FF1887">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xml:space="preserve">Otra forma de </w:t>
      </w:r>
      <w:r w:rsidR="00FF1887" w:rsidRPr="00FF1887">
        <w:rPr>
          <w:rFonts w:ascii="Arial" w:eastAsia="Times New Roman" w:hAnsi="Arial" w:cs="Arial"/>
          <w:sz w:val="24"/>
          <w:szCs w:val="24"/>
          <w:lang w:val="es-ES" w:eastAsia="es-ES"/>
        </w:rPr>
        <w:t xml:space="preserve">violación sexual </w:t>
      </w:r>
      <w:r>
        <w:rPr>
          <w:rFonts w:ascii="Arial" w:eastAsia="Times New Roman" w:hAnsi="Arial" w:cs="Arial"/>
          <w:sz w:val="24"/>
          <w:szCs w:val="24"/>
          <w:lang w:val="es-ES" w:eastAsia="es-ES"/>
        </w:rPr>
        <w:t xml:space="preserve">ocurre cuando </w:t>
      </w:r>
      <w:r w:rsidR="00FF1887" w:rsidRPr="00FF1887">
        <w:rPr>
          <w:rFonts w:ascii="Arial" w:eastAsia="Times New Roman" w:hAnsi="Arial" w:cs="Arial"/>
          <w:sz w:val="24"/>
          <w:szCs w:val="24"/>
          <w:lang w:val="es-ES" w:eastAsia="es-ES"/>
        </w:rPr>
        <w:t>la víctima se encuentra en </w:t>
      </w:r>
      <w:hyperlink r:id="rId9" w:history="1">
        <w:r w:rsidR="00FF1887" w:rsidRPr="00FF1887">
          <w:rPr>
            <w:rFonts w:ascii="Arial" w:eastAsia="Times New Roman" w:hAnsi="Arial" w:cs="Arial"/>
            <w:sz w:val="24"/>
            <w:szCs w:val="24"/>
            <w:lang w:val="es-ES" w:eastAsia="es-ES"/>
          </w:rPr>
          <w:t>estado</w:t>
        </w:r>
      </w:hyperlink>
      <w:r w:rsidR="00FF1887" w:rsidRPr="00FF1887">
        <w:rPr>
          <w:rFonts w:ascii="Arial" w:eastAsia="Times New Roman" w:hAnsi="Arial" w:cs="Arial"/>
          <w:sz w:val="24"/>
          <w:szCs w:val="24"/>
          <w:lang w:val="es-ES" w:eastAsia="es-ES"/>
        </w:rPr>
        <w:t> </w:t>
      </w:r>
      <w:r>
        <w:rPr>
          <w:rFonts w:ascii="Arial" w:eastAsia="Times New Roman" w:hAnsi="Arial" w:cs="Arial"/>
          <w:sz w:val="24"/>
          <w:szCs w:val="24"/>
          <w:lang w:val="es-ES" w:eastAsia="es-ES"/>
        </w:rPr>
        <w:t>etílico</w:t>
      </w:r>
      <w:r w:rsidR="00FF1887" w:rsidRPr="00FF1887">
        <w:rPr>
          <w:rFonts w:ascii="Arial" w:eastAsia="Times New Roman" w:hAnsi="Arial" w:cs="Arial"/>
          <w:sz w:val="24"/>
          <w:szCs w:val="24"/>
          <w:lang w:val="es-ES" w:eastAsia="es-ES"/>
        </w:rPr>
        <w:t>, drogado,</w:t>
      </w:r>
      <w:r>
        <w:rPr>
          <w:rFonts w:ascii="Arial" w:eastAsia="Times New Roman" w:hAnsi="Arial" w:cs="Arial"/>
          <w:sz w:val="24"/>
          <w:szCs w:val="24"/>
          <w:lang w:val="es-ES" w:eastAsia="es-ES"/>
        </w:rPr>
        <w:t xml:space="preserve"> y en estado de</w:t>
      </w:r>
      <w:r w:rsidR="00FF1887" w:rsidRPr="00FF1887">
        <w:rPr>
          <w:rFonts w:ascii="Arial" w:eastAsia="Times New Roman" w:hAnsi="Arial" w:cs="Arial"/>
          <w:sz w:val="24"/>
          <w:szCs w:val="24"/>
          <w:lang w:val="es-ES" w:eastAsia="es-ES"/>
        </w:rPr>
        <w:t xml:space="preserve"> </w:t>
      </w:r>
      <w:r w:rsidRPr="00FF1887">
        <w:rPr>
          <w:rFonts w:ascii="Arial" w:eastAsia="Times New Roman" w:hAnsi="Arial" w:cs="Arial"/>
          <w:sz w:val="24"/>
          <w:szCs w:val="24"/>
          <w:lang w:val="es-ES" w:eastAsia="es-ES"/>
        </w:rPr>
        <w:t>inconcie</w:t>
      </w:r>
      <w:r>
        <w:rPr>
          <w:rFonts w:ascii="Arial" w:eastAsia="Times New Roman" w:hAnsi="Arial" w:cs="Arial"/>
          <w:sz w:val="24"/>
          <w:szCs w:val="24"/>
          <w:lang w:val="es-ES" w:eastAsia="es-ES"/>
        </w:rPr>
        <w:t>ncia</w:t>
      </w:r>
      <w:r w:rsidR="00FF1887" w:rsidRPr="00FF1887">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xml:space="preserve">ya sea por ser </w:t>
      </w:r>
      <w:r w:rsidR="00FF1887" w:rsidRPr="00FF1887">
        <w:rPr>
          <w:rFonts w:ascii="Arial" w:eastAsia="Times New Roman" w:hAnsi="Arial" w:cs="Arial"/>
          <w:sz w:val="24"/>
          <w:szCs w:val="24"/>
          <w:lang w:val="es-ES" w:eastAsia="es-ES"/>
        </w:rPr>
        <w:t xml:space="preserve">menor de edad, o </w:t>
      </w:r>
      <w:r>
        <w:rPr>
          <w:rFonts w:ascii="Arial" w:eastAsia="Times New Roman" w:hAnsi="Arial" w:cs="Arial"/>
          <w:sz w:val="24"/>
          <w:szCs w:val="24"/>
          <w:lang w:val="es-ES" w:eastAsia="es-ES"/>
        </w:rPr>
        <w:t xml:space="preserve">por estar </w:t>
      </w:r>
      <w:r w:rsidR="00FF1887" w:rsidRPr="00FF1887">
        <w:rPr>
          <w:rFonts w:ascii="Arial" w:eastAsia="Times New Roman" w:hAnsi="Arial" w:cs="Arial"/>
          <w:sz w:val="24"/>
          <w:szCs w:val="24"/>
          <w:lang w:val="es-ES" w:eastAsia="es-ES"/>
        </w:rPr>
        <w:t xml:space="preserve">incapacitada mentalmente para </w:t>
      </w:r>
      <w:r>
        <w:rPr>
          <w:rFonts w:ascii="Arial" w:eastAsia="Times New Roman" w:hAnsi="Arial" w:cs="Arial"/>
          <w:sz w:val="24"/>
          <w:szCs w:val="24"/>
          <w:lang w:val="es-ES" w:eastAsia="es-ES"/>
        </w:rPr>
        <w:t xml:space="preserve">consentir voluntariamente </w:t>
      </w:r>
      <w:r w:rsidR="00A66431">
        <w:rPr>
          <w:rFonts w:ascii="Arial" w:eastAsia="Times New Roman" w:hAnsi="Arial" w:cs="Arial"/>
          <w:sz w:val="24"/>
          <w:szCs w:val="24"/>
          <w:lang w:val="es-ES" w:eastAsia="es-ES"/>
        </w:rPr>
        <w:t>el</w:t>
      </w:r>
      <w:r w:rsidR="00FF1887" w:rsidRPr="00FF1887">
        <w:rPr>
          <w:rFonts w:ascii="Arial" w:eastAsia="Times New Roman" w:hAnsi="Arial" w:cs="Arial"/>
          <w:sz w:val="24"/>
          <w:szCs w:val="24"/>
          <w:lang w:val="es-ES" w:eastAsia="es-ES"/>
        </w:rPr>
        <w:t xml:space="preserve"> acto sexual.</w:t>
      </w:r>
    </w:p>
    <w:p w:rsidR="00FF1887" w:rsidRDefault="00FF1887" w:rsidP="00FF1887">
      <w:pPr>
        <w:spacing w:after="0" w:line="360" w:lineRule="auto"/>
        <w:ind w:left="284"/>
        <w:jc w:val="both"/>
        <w:rPr>
          <w:rFonts w:ascii="Arial" w:eastAsia="Times New Roman" w:hAnsi="Arial" w:cs="Arial"/>
          <w:sz w:val="24"/>
          <w:szCs w:val="24"/>
          <w:lang w:val="es-ES" w:eastAsia="es-ES"/>
        </w:rPr>
      </w:pPr>
    </w:p>
    <w:p w:rsidR="00675CAA" w:rsidRDefault="00D97798" w:rsidP="00D97798">
      <w:pPr>
        <w:spacing w:after="0" w:line="360" w:lineRule="auto"/>
        <w:ind w:left="28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Así, como dijera </w:t>
      </w:r>
      <w:proofErr w:type="spellStart"/>
      <w:r w:rsidR="00FF1887" w:rsidRPr="00FF1887">
        <w:rPr>
          <w:rFonts w:ascii="Arial" w:eastAsia="Times New Roman" w:hAnsi="Arial" w:cs="Arial"/>
          <w:sz w:val="24"/>
          <w:szCs w:val="24"/>
          <w:lang w:val="es-ES" w:eastAsia="es-ES"/>
        </w:rPr>
        <w:t>Bramont</w:t>
      </w:r>
      <w:proofErr w:type="spellEnd"/>
      <w:r w:rsidR="00FF1887" w:rsidRPr="00FF1887">
        <w:rPr>
          <w:rFonts w:ascii="Arial" w:eastAsia="Times New Roman" w:hAnsi="Arial" w:cs="Arial"/>
          <w:sz w:val="24"/>
          <w:szCs w:val="24"/>
          <w:lang w:val="es-ES" w:eastAsia="es-ES"/>
        </w:rPr>
        <w:t>-Arias Torres</w:t>
      </w:r>
      <w:r w:rsidR="00FF1887">
        <w:rPr>
          <w:rFonts w:ascii="Arial" w:eastAsia="Times New Roman" w:hAnsi="Arial" w:cs="Arial"/>
          <w:sz w:val="24"/>
          <w:szCs w:val="24"/>
          <w:lang w:val="es-ES" w:eastAsia="es-ES"/>
        </w:rPr>
        <w:t xml:space="preserve">, </w:t>
      </w:r>
      <w:r w:rsidR="00FF1887" w:rsidRPr="00FF1887">
        <w:rPr>
          <w:rFonts w:ascii="Arial" w:eastAsia="Times New Roman" w:hAnsi="Arial" w:cs="Arial"/>
          <w:sz w:val="24"/>
          <w:szCs w:val="24"/>
          <w:lang w:val="es-ES" w:eastAsia="es-ES"/>
        </w:rPr>
        <w:t>la violación</w:t>
      </w:r>
      <w:r>
        <w:rPr>
          <w:rFonts w:ascii="Arial" w:eastAsia="Times New Roman" w:hAnsi="Arial" w:cs="Arial"/>
          <w:sz w:val="24"/>
          <w:szCs w:val="24"/>
          <w:lang w:val="es-ES" w:eastAsia="es-ES"/>
        </w:rPr>
        <w:t xml:space="preserve"> es un </w:t>
      </w:r>
      <w:r w:rsidR="00FF1887" w:rsidRPr="00FF1887">
        <w:rPr>
          <w:rFonts w:ascii="Arial" w:eastAsia="Times New Roman" w:hAnsi="Arial" w:cs="Arial"/>
          <w:sz w:val="24"/>
          <w:szCs w:val="24"/>
          <w:lang w:val="es-ES" w:eastAsia="es-ES"/>
        </w:rPr>
        <w:t>comportamiento</w:t>
      </w:r>
      <w:r>
        <w:rPr>
          <w:rFonts w:ascii="Arial" w:eastAsia="Times New Roman" w:hAnsi="Arial" w:cs="Arial"/>
          <w:sz w:val="24"/>
          <w:szCs w:val="24"/>
          <w:lang w:val="es-ES" w:eastAsia="es-ES"/>
        </w:rPr>
        <w:t xml:space="preserve"> de personas heterosexuales como de homosexuales; donde necesariamente tiene que haber la participación de hombre, así como, la conminación a una </w:t>
      </w:r>
      <w:r w:rsidR="00FF1887" w:rsidRPr="00FF1887">
        <w:rPr>
          <w:rFonts w:ascii="Arial" w:eastAsia="Times New Roman" w:hAnsi="Arial" w:cs="Arial"/>
          <w:sz w:val="24"/>
          <w:szCs w:val="24"/>
          <w:lang w:val="es-ES" w:eastAsia="es-ES"/>
        </w:rPr>
        <w:t>persona</w:t>
      </w:r>
      <w:r>
        <w:rPr>
          <w:rFonts w:ascii="Arial" w:eastAsia="Times New Roman" w:hAnsi="Arial" w:cs="Arial"/>
          <w:sz w:val="24"/>
          <w:szCs w:val="24"/>
          <w:lang w:val="es-ES" w:eastAsia="es-ES"/>
        </w:rPr>
        <w:t xml:space="preserve"> de hacer </w:t>
      </w:r>
      <w:r w:rsidR="00FF1887" w:rsidRPr="00FF1887">
        <w:rPr>
          <w:rFonts w:ascii="Arial" w:eastAsia="Times New Roman" w:hAnsi="Arial" w:cs="Arial"/>
          <w:sz w:val="24"/>
          <w:szCs w:val="24"/>
          <w:lang w:val="es-ES" w:eastAsia="es-ES"/>
        </w:rPr>
        <w:t>algo en contra de su voluntad</w:t>
      </w:r>
      <w:r>
        <w:rPr>
          <w:rFonts w:ascii="Arial" w:eastAsia="Times New Roman" w:hAnsi="Arial" w:cs="Arial"/>
          <w:sz w:val="24"/>
          <w:szCs w:val="24"/>
          <w:lang w:val="es-ES" w:eastAsia="es-ES"/>
        </w:rPr>
        <w:t xml:space="preserve">, por lo que se entiende que </w:t>
      </w:r>
      <w:r w:rsidR="00FF1887" w:rsidRPr="00FF1887">
        <w:rPr>
          <w:rFonts w:ascii="Arial" w:eastAsia="Times New Roman" w:hAnsi="Arial" w:cs="Arial"/>
          <w:sz w:val="24"/>
          <w:szCs w:val="24"/>
          <w:lang w:val="es-ES" w:eastAsia="es-ES"/>
        </w:rPr>
        <w:t>no hay un consentimiento del sujeto pasivo</w:t>
      </w:r>
      <w:r>
        <w:rPr>
          <w:rFonts w:ascii="Arial" w:eastAsia="Times New Roman" w:hAnsi="Arial" w:cs="Arial"/>
          <w:sz w:val="24"/>
          <w:szCs w:val="24"/>
          <w:lang w:val="es-ES" w:eastAsia="es-ES"/>
        </w:rPr>
        <w:t xml:space="preserve"> para realizar el acto carnal</w:t>
      </w:r>
      <w:r w:rsidR="00FF1887" w:rsidRPr="00FF1887">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por lo tanto, dicha conducta merece ser sancionada por afectar la integridad, la salud física  mental de la víctima</w:t>
      </w:r>
      <w:r w:rsidR="00FF1887" w:rsidRPr="00FF1887">
        <w:rPr>
          <w:rFonts w:ascii="Arial" w:eastAsia="Times New Roman" w:hAnsi="Arial" w:cs="Arial"/>
          <w:sz w:val="24"/>
          <w:szCs w:val="24"/>
          <w:lang w:val="es-ES" w:eastAsia="es-ES"/>
        </w:rPr>
        <w:t>.</w:t>
      </w:r>
    </w:p>
    <w:p w:rsidR="00675CAA" w:rsidRDefault="00FF1887" w:rsidP="00D97798">
      <w:pPr>
        <w:spacing w:after="0" w:line="360" w:lineRule="auto"/>
        <w:ind w:left="284"/>
        <w:jc w:val="both"/>
        <w:rPr>
          <w:rFonts w:ascii="Arial" w:eastAsia="Times New Roman" w:hAnsi="Arial" w:cs="Arial"/>
          <w:sz w:val="24"/>
          <w:szCs w:val="24"/>
          <w:lang w:val="es-ES" w:eastAsia="es-ES"/>
        </w:rPr>
      </w:pPr>
      <w:r w:rsidRPr="00FF1887">
        <w:rPr>
          <w:rFonts w:ascii="Arial" w:eastAsia="Times New Roman" w:hAnsi="Arial" w:cs="Arial"/>
          <w:sz w:val="24"/>
          <w:szCs w:val="24"/>
          <w:lang w:val="es-ES" w:eastAsia="es-ES"/>
        </w:rPr>
        <w:t xml:space="preserve"> </w:t>
      </w:r>
    </w:p>
    <w:p w:rsidR="00FF1887" w:rsidRDefault="00675CAA" w:rsidP="00D97798">
      <w:pPr>
        <w:spacing w:after="0" w:line="360" w:lineRule="auto"/>
        <w:ind w:left="28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Ahora bien, </w:t>
      </w:r>
      <w:r w:rsidR="00FF1887" w:rsidRPr="00FF1887">
        <w:rPr>
          <w:rFonts w:ascii="Arial" w:eastAsia="Times New Roman" w:hAnsi="Arial" w:cs="Arial"/>
          <w:sz w:val="24"/>
          <w:szCs w:val="24"/>
          <w:lang w:val="es-ES" w:eastAsia="es-ES"/>
        </w:rPr>
        <w:t>Las expresiones acto sexual y acto análogo</w:t>
      </w:r>
      <w:r>
        <w:rPr>
          <w:rFonts w:ascii="Arial" w:eastAsia="Times New Roman" w:hAnsi="Arial" w:cs="Arial"/>
          <w:sz w:val="24"/>
          <w:szCs w:val="24"/>
          <w:lang w:val="es-ES" w:eastAsia="es-ES"/>
        </w:rPr>
        <w:t xml:space="preserve"> tienen distintos significados según la doctrina, la</w:t>
      </w:r>
      <w:r w:rsidR="00FF1887" w:rsidRPr="00FF1887">
        <w:rPr>
          <w:rFonts w:ascii="Arial" w:eastAsia="Times New Roman" w:hAnsi="Arial" w:cs="Arial"/>
          <w:sz w:val="24"/>
          <w:szCs w:val="24"/>
          <w:lang w:val="es-ES" w:eastAsia="es-ES"/>
        </w:rPr>
        <w:t xml:space="preserve"> primera </w:t>
      </w:r>
      <w:r>
        <w:rPr>
          <w:rFonts w:ascii="Arial" w:eastAsia="Times New Roman" w:hAnsi="Arial" w:cs="Arial"/>
          <w:sz w:val="24"/>
          <w:szCs w:val="24"/>
          <w:lang w:val="es-ES" w:eastAsia="es-ES"/>
        </w:rPr>
        <w:t xml:space="preserve">es interpretada </w:t>
      </w:r>
      <w:r w:rsidR="00FF1887" w:rsidRPr="00FF1887">
        <w:rPr>
          <w:rFonts w:ascii="Arial" w:eastAsia="Times New Roman" w:hAnsi="Arial" w:cs="Arial"/>
          <w:sz w:val="24"/>
          <w:szCs w:val="24"/>
          <w:lang w:val="es-ES" w:eastAsia="es-ES"/>
        </w:rPr>
        <w:t xml:space="preserve">como la penetración total o parcial del pene en </w:t>
      </w:r>
      <w:r>
        <w:rPr>
          <w:rFonts w:ascii="Arial" w:eastAsia="Times New Roman" w:hAnsi="Arial" w:cs="Arial"/>
          <w:sz w:val="24"/>
          <w:szCs w:val="24"/>
          <w:lang w:val="es-ES" w:eastAsia="es-ES"/>
        </w:rPr>
        <w:t xml:space="preserve">la </w:t>
      </w:r>
      <w:r w:rsidR="00FF1887" w:rsidRPr="00FF1887">
        <w:rPr>
          <w:rFonts w:ascii="Arial" w:eastAsia="Times New Roman" w:hAnsi="Arial" w:cs="Arial"/>
          <w:sz w:val="24"/>
          <w:szCs w:val="24"/>
          <w:lang w:val="es-ES" w:eastAsia="es-ES"/>
        </w:rPr>
        <w:t>vagina de la mujer</w:t>
      </w:r>
      <w:r>
        <w:rPr>
          <w:rFonts w:ascii="Arial" w:eastAsia="Times New Roman" w:hAnsi="Arial" w:cs="Arial"/>
          <w:sz w:val="24"/>
          <w:szCs w:val="24"/>
          <w:lang w:val="es-ES" w:eastAsia="es-ES"/>
        </w:rPr>
        <w:t>,</w:t>
      </w:r>
      <w:r w:rsidR="00FF1887" w:rsidRPr="00FF1887">
        <w:rPr>
          <w:rFonts w:ascii="Arial" w:eastAsia="Times New Roman" w:hAnsi="Arial" w:cs="Arial"/>
          <w:sz w:val="24"/>
          <w:szCs w:val="24"/>
          <w:lang w:val="es-ES" w:eastAsia="es-ES"/>
        </w:rPr>
        <w:t xml:space="preserve"> y la segunda</w:t>
      </w:r>
      <w:r>
        <w:rPr>
          <w:rFonts w:ascii="Arial" w:eastAsia="Times New Roman" w:hAnsi="Arial" w:cs="Arial"/>
          <w:sz w:val="24"/>
          <w:szCs w:val="24"/>
          <w:lang w:val="es-ES" w:eastAsia="es-ES"/>
        </w:rPr>
        <w:t>,</w:t>
      </w:r>
      <w:r w:rsidR="00FF1887" w:rsidRPr="00FF1887">
        <w:rPr>
          <w:rFonts w:ascii="Arial" w:eastAsia="Times New Roman" w:hAnsi="Arial" w:cs="Arial"/>
          <w:sz w:val="24"/>
          <w:szCs w:val="24"/>
          <w:lang w:val="es-ES" w:eastAsia="es-ES"/>
        </w:rPr>
        <w:t xml:space="preserve"> como </w:t>
      </w:r>
      <w:r w:rsidR="002604AE">
        <w:rPr>
          <w:rFonts w:ascii="Arial" w:eastAsia="Times New Roman" w:hAnsi="Arial" w:cs="Arial"/>
          <w:sz w:val="24"/>
          <w:szCs w:val="24"/>
          <w:lang w:val="es-ES" w:eastAsia="es-ES"/>
        </w:rPr>
        <w:t>la cópula</w:t>
      </w:r>
      <w:r w:rsidR="00FF1887" w:rsidRPr="00FF1887">
        <w:rPr>
          <w:rFonts w:ascii="Arial" w:eastAsia="Times New Roman" w:hAnsi="Arial" w:cs="Arial"/>
          <w:sz w:val="24"/>
          <w:szCs w:val="24"/>
          <w:lang w:val="es-ES" w:eastAsia="es-ES"/>
        </w:rPr>
        <w:t xml:space="preserve"> rectal o anal.</w:t>
      </w:r>
    </w:p>
    <w:p w:rsidR="00650BB6" w:rsidRDefault="00650BB6" w:rsidP="00FF1887">
      <w:pPr>
        <w:spacing w:after="0" w:line="360" w:lineRule="auto"/>
        <w:ind w:left="284"/>
        <w:jc w:val="both"/>
        <w:rPr>
          <w:rFonts w:ascii="Arial" w:eastAsia="Times New Roman" w:hAnsi="Arial" w:cs="Arial"/>
          <w:sz w:val="24"/>
          <w:szCs w:val="24"/>
          <w:lang w:val="es-ES" w:eastAsia="es-ES"/>
        </w:rPr>
      </w:pPr>
    </w:p>
    <w:p w:rsidR="00650BB6" w:rsidRDefault="00D01E66" w:rsidP="008560E8">
      <w:pPr>
        <w:spacing w:after="0" w:line="360" w:lineRule="auto"/>
        <w:ind w:left="28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El mismo autor respecto a la violencia sexual </w:t>
      </w:r>
      <w:r w:rsidR="008560E8">
        <w:rPr>
          <w:rFonts w:ascii="Arial" w:eastAsia="Times New Roman" w:hAnsi="Arial" w:cs="Arial"/>
          <w:sz w:val="24"/>
          <w:szCs w:val="24"/>
          <w:lang w:val="es-ES" w:eastAsia="es-ES"/>
        </w:rPr>
        <w:t xml:space="preserve">refiere </w:t>
      </w:r>
      <w:r w:rsidR="00650BB6" w:rsidRPr="00650BB6">
        <w:rPr>
          <w:rFonts w:ascii="Arial" w:eastAsia="Times New Roman" w:hAnsi="Arial" w:cs="Arial"/>
          <w:sz w:val="24"/>
          <w:szCs w:val="24"/>
          <w:lang w:val="es-ES" w:eastAsia="es-ES"/>
        </w:rPr>
        <w:t>que</w:t>
      </w:r>
      <w:r w:rsidR="008560E8">
        <w:rPr>
          <w:rFonts w:ascii="Arial" w:eastAsia="Times New Roman" w:hAnsi="Arial" w:cs="Arial"/>
          <w:sz w:val="24"/>
          <w:szCs w:val="24"/>
          <w:lang w:val="es-ES" w:eastAsia="es-ES"/>
        </w:rPr>
        <w:t xml:space="preserve"> la </w:t>
      </w:r>
      <w:r w:rsidR="00650BB6" w:rsidRPr="00650BB6">
        <w:rPr>
          <w:rFonts w:ascii="Arial" w:eastAsia="Times New Roman" w:hAnsi="Arial" w:cs="Arial"/>
          <w:sz w:val="24"/>
          <w:szCs w:val="24"/>
          <w:lang w:val="es-ES" w:eastAsia="es-ES"/>
        </w:rPr>
        <w:t xml:space="preserve">violencia está </w:t>
      </w:r>
      <w:r w:rsidR="008560E8" w:rsidRPr="00650BB6">
        <w:rPr>
          <w:rFonts w:ascii="Arial" w:eastAsia="Times New Roman" w:hAnsi="Arial" w:cs="Arial"/>
          <w:sz w:val="24"/>
          <w:szCs w:val="24"/>
          <w:lang w:val="es-ES" w:eastAsia="es-ES"/>
        </w:rPr>
        <w:t>ligada</w:t>
      </w:r>
      <w:r w:rsidR="00650BB6" w:rsidRPr="00650BB6">
        <w:rPr>
          <w:rFonts w:ascii="Arial" w:eastAsia="Times New Roman" w:hAnsi="Arial" w:cs="Arial"/>
          <w:sz w:val="24"/>
          <w:szCs w:val="24"/>
          <w:lang w:val="es-ES" w:eastAsia="es-ES"/>
        </w:rPr>
        <w:t xml:space="preserve"> al de resistencia </w:t>
      </w:r>
      <w:r w:rsidR="008560E8">
        <w:rPr>
          <w:rFonts w:ascii="Arial" w:eastAsia="Times New Roman" w:hAnsi="Arial" w:cs="Arial"/>
          <w:sz w:val="24"/>
          <w:szCs w:val="24"/>
          <w:lang w:val="es-ES" w:eastAsia="es-ES"/>
        </w:rPr>
        <w:t xml:space="preserve">u oposición </w:t>
      </w:r>
      <w:r w:rsidR="00650BB6" w:rsidRPr="00650BB6">
        <w:rPr>
          <w:rFonts w:ascii="Arial" w:eastAsia="Times New Roman" w:hAnsi="Arial" w:cs="Arial"/>
          <w:sz w:val="24"/>
          <w:szCs w:val="24"/>
          <w:lang w:val="es-ES" w:eastAsia="es-ES"/>
        </w:rPr>
        <w:t xml:space="preserve">del sujeto pasivo; </w:t>
      </w:r>
      <w:r w:rsidR="008560E8">
        <w:rPr>
          <w:rFonts w:ascii="Arial" w:eastAsia="Times New Roman" w:hAnsi="Arial" w:cs="Arial"/>
          <w:sz w:val="24"/>
          <w:szCs w:val="24"/>
          <w:lang w:val="es-ES" w:eastAsia="es-ES"/>
        </w:rPr>
        <w:t xml:space="preserve">ello </w:t>
      </w:r>
      <w:r w:rsidR="00AC61D0">
        <w:rPr>
          <w:rFonts w:ascii="Arial" w:eastAsia="Times New Roman" w:hAnsi="Arial" w:cs="Arial"/>
          <w:sz w:val="24"/>
          <w:szCs w:val="24"/>
          <w:lang w:val="es-ES" w:eastAsia="es-ES"/>
        </w:rPr>
        <w:t xml:space="preserve">debido a </w:t>
      </w:r>
      <w:r w:rsidR="008560E8">
        <w:rPr>
          <w:rFonts w:ascii="Arial" w:eastAsia="Times New Roman" w:hAnsi="Arial" w:cs="Arial"/>
          <w:sz w:val="24"/>
          <w:szCs w:val="24"/>
          <w:lang w:val="es-ES" w:eastAsia="es-ES"/>
        </w:rPr>
        <w:t xml:space="preserve">que su acción </w:t>
      </w:r>
      <w:r w:rsidR="00AC61D0">
        <w:rPr>
          <w:rFonts w:ascii="Arial" w:eastAsia="Times New Roman" w:hAnsi="Arial" w:cs="Arial"/>
          <w:sz w:val="24"/>
          <w:szCs w:val="24"/>
          <w:lang w:val="es-ES" w:eastAsia="es-ES"/>
        </w:rPr>
        <w:t xml:space="preserve">es la </w:t>
      </w:r>
      <w:r w:rsidR="008560E8">
        <w:rPr>
          <w:rFonts w:ascii="Arial" w:eastAsia="Times New Roman" w:hAnsi="Arial" w:cs="Arial"/>
          <w:sz w:val="24"/>
          <w:szCs w:val="24"/>
          <w:lang w:val="es-ES" w:eastAsia="es-ES"/>
        </w:rPr>
        <w:t>d</w:t>
      </w:r>
      <w:r w:rsidR="00AC61D0">
        <w:rPr>
          <w:rFonts w:ascii="Arial" w:eastAsia="Times New Roman" w:hAnsi="Arial" w:cs="Arial"/>
          <w:sz w:val="24"/>
          <w:szCs w:val="24"/>
          <w:lang w:val="es-ES" w:eastAsia="es-ES"/>
        </w:rPr>
        <w:t>e</w:t>
      </w:r>
      <w:r w:rsidR="008560E8">
        <w:rPr>
          <w:rFonts w:ascii="Arial" w:eastAsia="Times New Roman" w:hAnsi="Arial" w:cs="Arial"/>
          <w:sz w:val="24"/>
          <w:szCs w:val="24"/>
          <w:lang w:val="es-ES" w:eastAsia="es-ES"/>
        </w:rPr>
        <w:t xml:space="preserve"> doblegar </w:t>
      </w:r>
      <w:r w:rsidR="00650BB6" w:rsidRPr="00650BB6">
        <w:rPr>
          <w:rFonts w:ascii="Arial" w:eastAsia="Times New Roman" w:hAnsi="Arial" w:cs="Arial"/>
          <w:sz w:val="24"/>
          <w:szCs w:val="24"/>
          <w:lang w:val="es-ES" w:eastAsia="es-ES"/>
        </w:rPr>
        <w:t xml:space="preserve">toda resistencia </w:t>
      </w:r>
      <w:r w:rsidR="008560E8">
        <w:rPr>
          <w:rFonts w:ascii="Arial" w:eastAsia="Times New Roman" w:hAnsi="Arial" w:cs="Arial"/>
          <w:sz w:val="24"/>
          <w:szCs w:val="24"/>
          <w:lang w:val="es-ES" w:eastAsia="es-ES"/>
        </w:rPr>
        <w:t>de la víctima</w:t>
      </w:r>
      <w:r w:rsidR="00AC61D0">
        <w:rPr>
          <w:rFonts w:ascii="Arial" w:eastAsia="Times New Roman" w:hAnsi="Arial" w:cs="Arial"/>
          <w:sz w:val="24"/>
          <w:szCs w:val="24"/>
          <w:lang w:val="es-ES" w:eastAsia="es-ES"/>
        </w:rPr>
        <w:t>; pues es inherente que ante la negativa de la víctima de acceder al acto sexual, el agresor recurra a la violencia a fin de lograr su cometido</w:t>
      </w:r>
      <w:r w:rsidR="00650BB6" w:rsidRPr="00650BB6">
        <w:rPr>
          <w:rFonts w:ascii="Arial" w:eastAsia="Times New Roman" w:hAnsi="Arial" w:cs="Arial"/>
          <w:sz w:val="24"/>
          <w:szCs w:val="24"/>
          <w:lang w:val="es-ES" w:eastAsia="es-ES"/>
        </w:rPr>
        <w:t xml:space="preserve">. </w:t>
      </w:r>
      <w:r w:rsidR="00AC61D0">
        <w:rPr>
          <w:rFonts w:ascii="Arial" w:eastAsia="Times New Roman" w:hAnsi="Arial" w:cs="Arial"/>
          <w:sz w:val="24"/>
          <w:szCs w:val="24"/>
          <w:lang w:val="es-ES" w:eastAsia="es-ES"/>
        </w:rPr>
        <w:t xml:space="preserve">No obstante, es menester aclarar que no siempre habrá resistencia de parte de la víctima, ya que puede ocurrir que el agresor supere en gran medida su contextura física que cualquier acto de oposición resultara inútil para la víctima; asimismo, </w:t>
      </w:r>
      <w:r w:rsidR="00FE2ECE">
        <w:rPr>
          <w:rFonts w:ascii="Arial" w:eastAsia="Times New Roman" w:hAnsi="Arial" w:cs="Arial"/>
          <w:sz w:val="24"/>
          <w:szCs w:val="24"/>
          <w:lang w:val="es-ES" w:eastAsia="es-ES"/>
        </w:rPr>
        <w:t xml:space="preserve">es probable que </w:t>
      </w:r>
      <w:r w:rsidR="00AC61D0">
        <w:rPr>
          <w:rFonts w:ascii="Arial" w:eastAsia="Times New Roman" w:hAnsi="Arial" w:cs="Arial"/>
          <w:sz w:val="24"/>
          <w:szCs w:val="24"/>
          <w:lang w:val="es-ES" w:eastAsia="es-ES"/>
        </w:rPr>
        <w:t>dicha resistencia dure</w:t>
      </w:r>
      <w:r w:rsidR="00FE2ECE">
        <w:rPr>
          <w:rFonts w:ascii="Arial" w:eastAsia="Times New Roman" w:hAnsi="Arial" w:cs="Arial"/>
          <w:sz w:val="24"/>
          <w:szCs w:val="24"/>
          <w:lang w:val="es-ES" w:eastAsia="es-ES"/>
        </w:rPr>
        <w:t xml:space="preserve"> en tanto la víctima tenga fuerza para oponerse, por lo que habrán casos donde la resistencia de parte de la víctima sea corta e insuficiente que haga presumir que habría </w:t>
      </w:r>
      <w:r w:rsidR="00FE2ECE">
        <w:rPr>
          <w:rFonts w:ascii="Arial" w:eastAsia="Times New Roman" w:hAnsi="Arial" w:cs="Arial"/>
          <w:sz w:val="24"/>
          <w:szCs w:val="24"/>
          <w:lang w:val="es-ES" w:eastAsia="es-ES"/>
        </w:rPr>
        <w:lastRenderedPageBreak/>
        <w:t>consentimiento de su parte</w:t>
      </w:r>
      <w:r w:rsidR="00650BB6" w:rsidRPr="00650BB6">
        <w:rPr>
          <w:rFonts w:ascii="Arial" w:eastAsia="Times New Roman" w:hAnsi="Arial" w:cs="Arial"/>
          <w:sz w:val="24"/>
          <w:szCs w:val="24"/>
          <w:lang w:val="es-ES" w:eastAsia="es-ES"/>
        </w:rPr>
        <w:t xml:space="preserve">. La mayor o menor resistencia </w:t>
      </w:r>
      <w:r w:rsidR="00FE2ECE">
        <w:rPr>
          <w:rFonts w:ascii="Arial" w:eastAsia="Times New Roman" w:hAnsi="Arial" w:cs="Arial"/>
          <w:sz w:val="24"/>
          <w:szCs w:val="24"/>
          <w:lang w:val="es-ES" w:eastAsia="es-ES"/>
        </w:rPr>
        <w:t>de parte dela víctima</w:t>
      </w:r>
      <w:r w:rsidR="00650BB6" w:rsidRPr="00650BB6">
        <w:rPr>
          <w:rFonts w:ascii="Arial" w:eastAsia="Times New Roman" w:hAnsi="Arial" w:cs="Arial"/>
          <w:sz w:val="24"/>
          <w:szCs w:val="24"/>
          <w:lang w:val="es-ES" w:eastAsia="es-ES"/>
        </w:rPr>
        <w:t>, si bien no es decisivo,</w:t>
      </w:r>
      <w:r w:rsidR="00FE2ECE">
        <w:rPr>
          <w:rFonts w:ascii="Arial" w:eastAsia="Times New Roman" w:hAnsi="Arial" w:cs="Arial"/>
          <w:sz w:val="24"/>
          <w:szCs w:val="24"/>
          <w:lang w:val="es-ES" w:eastAsia="es-ES"/>
        </w:rPr>
        <w:t xml:space="preserve"> sin embargo, sí</w:t>
      </w:r>
      <w:r w:rsidR="00650BB6" w:rsidRPr="00650BB6">
        <w:rPr>
          <w:rFonts w:ascii="Arial" w:eastAsia="Times New Roman" w:hAnsi="Arial" w:cs="Arial"/>
          <w:sz w:val="24"/>
          <w:szCs w:val="24"/>
          <w:lang w:val="es-ES" w:eastAsia="es-ES"/>
        </w:rPr>
        <w:t xml:space="preserve"> constituye un elemento para </w:t>
      </w:r>
      <w:r w:rsidR="00FE2ECE">
        <w:rPr>
          <w:rFonts w:ascii="Arial" w:eastAsia="Times New Roman" w:hAnsi="Arial" w:cs="Arial"/>
          <w:sz w:val="24"/>
          <w:szCs w:val="24"/>
          <w:lang w:val="es-ES" w:eastAsia="es-ES"/>
        </w:rPr>
        <w:t>probar la violación sexual, el cual permitirá al juzgador dilucidar que nos encontramos ante un delito que merece ser sancionado con la pena correspondiente</w:t>
      </w:r>
      <w:r w:rsidR="00650BB6" w:rsidRPr="00650BB6">
        <w:rPr>
          <w:rFonts w:ascii="Arial" w:eastAsia="Times New Roman" w:hAnsi="Arial" w:cs="Arial"/>
          <w:sz w:val="24"/>
          <w:szCs w:val="24"/>
          <w:lang w:val="es-ES" w:eastAsia="es-ES"/>
        </w:rPr>
        <w:t>.</w:t>
      </w:r>
    </w:p>
    <w:p w:rsidR="0016190D" w:rsidRDefault="0016190D" w:rsidP="00650BB6">
      <w:pPr>
        <w:spacing w:after="0" w:line="360" w:lineRule="auto"/>
        <w:ind w:left="284"/>
        <w:jc w:val="both"/>
        <w:rPr>
          <w:rFonts w:ascii="Arial" w:eastAsia="Times New Roman" w:hAnsi="Arial" w:cs="Arial"/>
          <w:sz w:val="24"/>
          <w:szCs w:val="24"/>
          <w:lang w:val="es-ES" w:eastAsia="es-ES"/>
        </w:rPr>
      </w:pPr>
    </w:p>
    <w:p w:rsidR="00B74226" w:rsidRDefault="00292B02" w:rsidP="00CB5B75">
      <w:pPr>
        <w:pStyle w:val="Prrafodelista"/>
        <w:numPr>
          <w:ilvl w:val="1"/>
          <w:numId w:val="23"/>
        </w:numPr>
        <w:spacing w:after="0" w:line="360" w:lineRule="auto"/>
        <w:ind w:left="1701" w:hanging="708"/>
        <w:jc w:val="both"/>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EL BIEN JURIDICO PROTEGIDO EN LOS DELITOS SEXUALES.</w:t>
      </w:r>
    </w:p>
    <w:p w:rsidR="00292B02" w:rsidRDefault="00292B02" w:rsidP="00292B02">
      <w:pPr>
        <w:spacing w:after="0" w:line="360" w:lineRule="auto"/>
        <w:jc w:val="both"/>
        <w:rPr>
          <w:rFonts w:ascii="Arial" w:eastAsia="Times New Roman" w:hAnsi="Arial" w:cs="Arial"/>
          <w:b/>
          <w:bCs/>
          <w:sz w:val="24"/>
          <w:szCs w:val="24"/>
          <w:lang w:val="es-ES" w:eastAsia="es-ES"/>
        </w:rPr>
      </w:pPr>
    </w:p>
    <w:p w:rsidR="00292B02" w:rsidRDefault="003F0CE6" w:rsidP="003F0CE6">
      <w:pPr>
        <w:spacing w:after="0" w:line="360" w:lineRule="auto"/>
        <w:ind w:left="28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Actualmente </w:t>
      </w:r>
      <w:r w:rsidR="00292B02" w:rsidRPr="00292B02">
        <w:rPr>
          <w:rFonts w:ascii="Arial" w:eastAsia="Times New Roman" w:hAnsi="Arial" w:cs="Arial"/>
          <w:bCs/>
          <w:sz w:val="24"/>
          <w:szCs w:val="24"/>
          <w:lang w:val="es-ES" w:eastAsia="es-ES"/>
        </w:rPr>
        <w:t xml:space="preserve">las posiciones que </w:t>
      </w:r>
      <w:r w:rsidR="00D751E1">
        <w:rPr>
          <w:rFonts w:ascii="Arial" w:eastAsia="Times New Roman" w:hAnsi="Arial" w:cs="Arial"/>
          <w:bCs/>
          <w:sz w:val="24"/>
          <w:szCs w:val="24"/>
          <w:lang w:val="es-ES" w:eastAsia="es-ES"/>
        </w:rPr>
        <w:t xml:space="preserve">sostenían </w:t>
      </w:r>
      <w:r w:rsidR="00292B02" w:rsidRPr="00292B02">
        <w:rPr>
          <w:rFonts w:ascii="Arial" w:eastAsia="Times New Roman" w:hAnsi="Arial" w:cs="Arial"/>
          <w:bCs/>
          <w:sz w:val="24"/>
          <w:szCs w:val="24"/>
          <w:lang w:val="es-ES" w:eastAsia="es-ES"/>
        </w:rPr>
        <w:t xml:space="preserve">que el objeto de protección </w:t>
      </w:r>
      <w:r>
        <w:rPr>
          <w:rFonts w:ascii="Arial" w:eastAsia="Times New Roman" w:hAnsi="Arial" w:cs="Arial"/>
          <w:bCs/>
          <w:sz w:val="24"/>
          <w:szCs w:val="24"/>
          <w:lang w:val="es-ES" w:eastAsia="es-ES"/>
        </w:rPr>
        <w:t>de los</w:t>
      </w:r>
      <w:r w:rsidR="00292B02" w:rsidRPr="00292B02">
        <w:rPr>
          <w:rFonts w:ascii="Arial" w:eastAsia="Times New Roman" w:hAnsi="Arial" w:cs="Arial"/>
          <w:bCs/>
          <w:sz w:val="24"/>
          <w:szCs w:val="24"/>
          <w:lang w:val="es-ES" w:eastAsia="es-ES"/>
        </w:rPr>
        <w:t xml:space="preserve"> </w:t>
      </w:r>
      <w:r w:rsidR="00D751E1">
        <w:rPr>
          <w:rFonts w:ascii="Arial" w:eastAsia="Times New Roman" w:hAnsi="Arial" w:cs="Arial"/>
          <w:bCs/>
          <w:sz w:val="24"/>
          <w:szCs w:val="24"/>
          <w:lang w:val="es-ES" w:eastAsia="es-ES"/>
        </w:rPr>
        <w:t xml:space="preserve">tipos </w:t>
      </w:r>
      <w:r>
        <w:rPr>
          <w:rFonts w:ascii="Arial" w:eastAsia="Times New Roman" w:hAnsi="Arial" w:cs="Arial"/>
          <w:bCs/>
          <w:sz w:val="24"/>
          <w:szCs w:val="24"/>
          <w:lang w:val="es-ES" w:eastAsia="es-ES"/>
        </w:rPr>
        <w:t xml:space="preserve">sexuales </w:t>
      </w:r>
      <w:r w:rsidR="00292B02" w:rsidRPr="00292B02">
        <w:rPr>
          <w:rFonts w:ascii="Arial" w:eastAsia="Times New Roman" w:hAnsi="Arial" w:cs="Arial"/>
          <w:bCs/>
          <w:sz w:val="24"/>
          <w:szCs w:val="24"/>
          <w:lang w:val="es-ES" w:eastAsia="es-ES"/>
        </w:rPr>
        <w:t>eran el honor o la moral sexual</w:t>
      </w:r>
      <w:r w:rsidR="00D751E1">
        <w:rPr>
          <w:rFonts w:ascii="Arial" w:eastAsia="Times New Roman" w:hAnsi="Arial" w:cs="Arial"/>
          <w:bCs/>
          <w:sz w:val="24"/>
          <w:szCs w:val="24"/>
          <w:lang w:val="es-ES" w:eastAsia="es-ES"/>
        </w:rPr>
        <w:t xml:space="preserve"> han quedado desplegadas</w:t>
      </w:r>
      <w:r w:rsidR="00292B02" w:rsidRPr="00292B02">
        <w:rPr>
          <w:rFonts w:ascii="Arial" w:eastAsia="Times New Roman" w:hAnsi="Arial" w:cs="Arial"/>
          <w:bCs/>
          <w:sz w:val="24"/>
          <w:szCs w:val="24"/>
          <w:lang w:val="es-ES" w:eastAsia="es-ES"/>
        </w:rPr>
        <w:t xml:space="preserve">. </w:t>
      </w:r>
      <w:r w:rsidR="00D751E1">
        <w:rPr>
          <w:rFonts w:ascii="Arial" w:eastAsia="Times New Roman" w:hAnsi="Arial" w:cs="Arial"/>
          <w:bCs/>
          <w:sz w:val="24"/>
          <w:szCs w:val="24"/>
          <w:lang w:val="es-ES" w:eastAsia="es-ES"/>
        </w:rPr>
        <w:t xml:space="preserve">Acertadamente, </w:t>
      </w:r>
      <w:r w:rsidR="00292B02" w:rsidRPr="00292B02">
        <w:rPr>
          <w:rFonts w:ascii="Arial" w:eastAsia="Times New Roman" w:hAnsi="Arial" w:cs="Arial"/>
          <w:bCs/>
          <w:sz w:val="24"/>
          <w:szCs w:val="24"/>
          <w:lang w:val="es-ES" w:eastAsia="es-ES"/>
        </w:rPr>
        <w:t xml:space="preserve">el Código Penal de 1991 ha </w:t>
      </w:r>
      <w:r w:rsidR="00D751E1">
        <w:rPr>
          <w:rFonts w:ascii="Arial" w:eastAsia="Times New Roman" w:hAnsi="Arial" w:cs="Arial"/>
          <w:bCs/>
          <w:sz w:val="24"/>
          <w:szCs w:val="24"/>
          <w:lang w:val="es-ES" w:eastAsia="es-ES"/>
        </w:rPr>
        <w:t xml:space="preserve">elevado </w:t>
      </w:r>
      <w:r w:rsidR="00292B02" w:rsidRPr="00292B02">
        <w:rPr>
          <w:rFonts w:ascii="Arial" w:eastAsia="Times New Roman" w:hAnsi="Arial" w:cs="Arial"/>
          <w:bCs/>
          <w:sz w:val="24"/>
          <w:szCs w:val="24"/>
          <w:lang w:val="es-ES" w:eastAsia="es-ES"/>
        </w:rPr>
        <w:t xml:space="preserve">la libertad sexual </w:t>
      </w:r>
      <w:r w:rsidR="00D751E1">
        <w:rPr>
          <w:rFonts w:ascii="Arial" w:eastAsia="Times New Roman" w:hAnsi="Arial" w:cs="Arial"/>
          <w:bCs/>
          <w:sz w:val="24"/>
          <w:szCs w:val="24"/>
          <w:lang w:val="es-ES" w:eastAsia="es-ES"/>
        </w:rPr>
        <w:t>al status de un</w:t>
      </w:r>
      <w:r w:rsidR="00292B02" w:rsidRPr="00292B02">
        <w:rPr>
          <w:rFonts w:ascii="Arial" w:eastAsia="Times New Roman" w:hAnsi="Arial" w:cs="Arial"/>
          <w:bCs/>
          <w:sz w:val="24"/>
          <w:szCs w:val="24"/>
          <w:lang w:val="es-ES" w:eastAsia="es-ES"/>
        </w:rPr>
        <w:t xml:space="preserve"> bien jurídico </w:t>
      </w:r>
      <w:r w:rsidR="00D751E1">
        <w:rPr>
          <w:rFonts w:ascii="Arial" w:eastAsia="Times New Roman" w:hAnsi="Arial" w:cs="Arial"/>
          <w:bCs/>
          <w:sz w:val="24"/>
          <w:szCs w:val="24"/>
          <w:lang w:val="es-ES" w:eastAsia="es-ES"/>
        </w:rPr>
        <w:t xml:space="preserve">dentro de los delitos sexuales; por lo que, para su protección ha diseñado un sistema </w:t>
      </w:r>
      <w:r w:rsidR="00292B02" w:rsidRPr="00292B02">
        <w:rPr>
          <w:rFonts w:ascii="Arial" w:eastAsia="Times New Roman" w:hAnsi="Arial" w:cs="Arial"/>
          <w:bCs/>
          <w:sz w:val="24"/>
          <w:szCs w:val="24"/>
          <w:lang w:val="es-ES" w:eastAsia="es-ES"/>
        </w:rPr>
        <w:t xml:space="preserve">político-criminal </w:t>
      </w:r>
      <w:r w:rsidR="00D751E1">
        <w:rPr>
          <w:rFonts w:ascii="Arial" w:eastAsia="Times New Roman" w:hAnsi="Arial" w:cs="Arial"/>
          <w:bCs/>
          <w:sz w:val="24"/>
          <w:szCs w:val="24"/>
          <w:lang w:val="es-ES" w:eastAsia="es-ES"/>
        </w:rPr>
        <w:t>que busca disuadir su afectación, así como, prevenir su vulneración.</w:t>
      </w:r>
    </w:p>
    <w:p w:rsidR="003F0CE6" w:rsidRDefault="003F0CE6" w:rsidP="003F0CE6">
      <w:pPr>
        <w:spacing w:after="0" w:line="360" w:lineRule="auto"/>
        <w:ind w:left="142"/>
        <w:jc w:val="both"/>
        <w:rPr>
          <w:rFonts w:ascii="Arial" w:eastAsia="Times New Roman" w:hAnsi="Arial" w:cs="Arial"/>
          <w:bCs/>
          <w:sz w:val="24"/>
          <w:szCs w:val="24"/>
          <w:lang w:val="es-ES" w:eastAsia="es-ES"/>
        </w:rPr>
      </w:pPr>
    </w:p>
    <w:p w:rsidR="001F0425" w:rsidRDefault="00FE058A" w:rsidP="003F0CE6">
      <w:pPr>
        <w:spacing w:after="0" w:line="360" w:lineRule="auto"/>
        <w:ind w:left="28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L</w:t>
      </w:r>
      <w:r w:rsidR="003F0CE6" w:rsidRPr="003F0CE6">
        <w:rPr>
          <w:rFonts w:ascii="Arial" w:eastAsia="Times New Roman" w:hAnsi="Arial" w:cs="Arial"/>
          <w:bCs/>
          <w:sz w:val="24"/>
          <w:szCs w:val="24"/>
          <w:lang w:val="es-ES" w:eastAsia="es-ES"/>
        </w:rPr>
        <w:t xml:space="preserve">a libertad sexual, </w:t>
      </w:r>
      <w:r w:rsidR="004C3FDD">
        <w:rPr>
          <w:rFonts w:ascii="Arial" w:eastAsia="Times New Roman" w:hAnsi="Arial" w:cs="Arial"/>
          <w:bCs/>
          <w:sz w:val="24"/>
          <w:szCs w:val="24"/>
          <w:lang w:val="es-ES" w:eastAsia="es-ES"/>
        </w:rPr>
        <w:t>comprendida como una</w:t>
      </w:r>
      <w:r w:rsidR="003F0CE6" w:rsidRPr="003F0CE6">
        <w:rPr>
          <w:rFonts w:ascii="Arial" w:eastAsia="Times New Roman" w:hAnsi="Arial" w:cs="Arial"/>
          <w:bCs/>
          <w:sz w:val="24"/>
          <w:szCs w:val="24"/>
          <w:lang w:val="es-ES" w:eastAsia="es-ES"/>
        </w:rPr>
        <w:t xml:space="preserve"> </w:t>
      </w:r>
      <w:r w:rsidR="004C3FDD">
        <w:rPr>
          <w:rFonts w:ascii="Arial" w:eastAsia="Times New Roman" w:hAnsi="Arial" w:cs="Arial"/>
          <w:bCs/>
          <w:sz w:val="24"/>
          <w:szCs w:val="24"/>
          <w:lang w:val="es-ES" w:eastAsia="es-ES"/>
        </w:rPr>
        <w:t xml:space="preserve">expresión </w:t>
      </w:r>
      <w:r w:rsidR="003F0CE6" w:rsidRPr="003F0CE6">
        <w:rPr>
          <w:rFonts w:ascii="Arial" w:eastAsia="Times New Roman" w:hAnsi="Arial" w:cs="Arial"/>
          <w:bCs/>
          <w:sz w:val="24"/>
          <w:szCs w:val="24"/>
          <w:lang w:val="es-ES" w:eastAsia="es-ES"/>
        </w:rPr>
        <w:t xml:space="preserve">del derecho a la libertad personal </w:t>
      </w:r>
      <w:r w:rsidR="004C3FDD">
        <w:rPr>
          <w:rFonts w:ascii="Arial" w:eastAsia="Times New Roman" w:hAnsi="Arial" w:cs="Arial"/>
          <w:bCs/>
          <w:sz w:val="24"/>
          <w:szCs w:val="24"/>
          <w:lang w:val="es-ES" w:eastAsia="es-ES"/>
        </w:rPr>
        <w:t>debe ser entendida</w:t>
      </w:r>
      <w:r w:rsidR="003F0CE6" w:rsidRPr="003F0CE6">
        <w:rPr>
          <w:rFonts w:ascii="Arial" w:eastAsia="Times New Roman" w:hAnsi="Arial" w:cs="Arial"/>
          <w:bCs/>
          <w:sz w:val="24"/>
          <w:szCs w:val="24"/>
          <w:lang w:val="es-ES" w:eastAsia="es-ES"/>
        </w:rPr>
        <w:t xml:space="preserve">, por un </w:t>
      </w:r>
      <w:r w:rsidR="004C3FDD">
        <w:rPr>
          <w:rFonts w:ascii="Arial" w:eastAsia="Times New Roman" w:hAnsi="Arial" w:cs="Arial"/>
          <w:bCs/>
          <w:sz w:val="24"/>
          <w:szCs w:val="24"/>
          <w:lang w:val="es-ES" w:eastAsia="es-ES"/>
        </w:rPr>
        <w:t>extremo</w:t>
      </w:r>
      <w:r w:rsidR="003F0CE6" w:rsidRPr="003F0CE6">
        <w:rPr>
          <w:rFonts w:ascii="Arial" w:eastAsia="Times New Roman" w:hAnsi="Arial" w:cs="Arial"/>
          <w:bCs/>
          <w:sz w:val="24"/>
          <w:szCs w:val="24"/>
          <w:lang w:val="es-ES" w:eastAsia="es-ES"/>
        </w:rPr>
        <w:t xml:space="preserve">, </w:t>
      </w:r>
      <w:r w:rsidR="004C3FDD">
        <w:rPr>
          <w:rFonts w:ascii="Arial" w:eastAsia="Times New Roman" w:hAnsi="Arial" w:cs="Arial"/>
          <w:bCs/>
          <w:sz w:val="24"/>
          <w:szCs w:val="24"/>
          <w:lang w:val="es-ES" w:eastAsia="es-ES"/>
        </w:rPr>
        <w:t>como la libre disposición de la parte física de nuestro ser</w:t>
      </w:r>
      <w:r w:rsidR="003F0CE6" w:rsidRPr="003F0CE6">
        <w:rPr>
          <w:rFonts w:ascii="Arial" w:eastAsia="Times New Roman" w:hAnsi="Arial" w:cs="Arial"/>
          <w:bCs/>
          <w:sz w:val="24"/>
          <w:szCs w:val="24"/>
          <w:lang w:val="es-ES" w:eastAsia="es-ES"/>
        </w:rPr>
        <w:t xml:space="preserve"> y </w:t>
      </w:r>
      <w:r w:rsidR="004C3FDD">
        <w:rPr>
          <w:rFonts w:ascii="Arial" w:eastAsia="Times New Roman" w:hAnsi="Arial" w:cs="Arial"/>
          <w:bCs/>
          <w:sz w:val="24"/>
          <w:szCs w:val="24"/>
          <w:lang w:val="es-ES" w:eastAsia="es-ES"/>
        </w:rPr>
        <w:t xml:space="preserve">de </w:t>
      </w:r>
      <w:r w:rsidR="003F0CE6" w:rsidRPr="003F0CE6">
        <w:rPr>
          <w:rFonts w:ascii="Arial" w:eastAsia="Times New Roman" w:hAnsi="Arial" w:cs="Arial"/>
          <w:bCs/>
          <w:sz w:val="24"/>
          <w:szCs w:val="24"/>
          <w:lang w:val="es-ES" w:eastAsia="es-ES"/>
        </w:rPr>
        <w:t xml:space="preserve">sus </w:t>
      </w:r>
      <w:r w:rsidR="004C3FDD">
        <w:rPr>
          <w:rFonts w:ascii="Arial" w:eastAsia="Times New Roman" w:hAnsi="Arial" w:cs="Arial"/>
          <w:bCs/>
          <w:sz w:val="24"/>
          <w:szCs w:val="24"/>
          <w:lang w:val="es-ES" w:eastAsia="es-ES"/>
        </w:rPr>
        <w:t xml:space="preserve">funciones respectivas, como los sexuales </w:t>
      </w:r>
      <w:r w:rsidR="003F0CE6" w:rsidRPr="003F0CE6">
        <w:rPr>
          <w:rFonts w:ascii="Arial" w:eastAsia="Times New Roman" w:hAnsi="Arial" w:cs="Arial"/>
          <w:bCs/>
          <w:sz w:val="24"/>
          <w:szCs w:val="24"/>
          <w:lang w:val="es-ES" w:eastAsia="es-ES"/>
        </w:rPr>
        <w:t xml:space="preserve">(aspecto positivo) y, por otro, </w:t>
      </w:r>
      <w:r w:rsidR="002B7097">
        <w:rPr>
          <w:rFonts w:ascii="Arial" w:eastAsia="Times New Roman" w:hAnsi="Arial" w:cs="Arial"/>
          <w:bCs/>
          <w:sz w:val="24"/>
          <w:szCs w:val="24"/>
          <w:lang w:val="es-ES" w:eastAsia="es-ES"/>
        </w:rPr>
        <w:t xml:space="preserve">como la libre decisión de no </w:t>
      </w:r>
      <w:r w:rsidR="003F0CE6" w:rsidRPr="003F0CE6">
        <w:rPr>
          <w:rFonts w:ascii="Arial" w:eastAsia="Times New Roman" w:hAnsi="Arial" w:cs="Arial"/>
          <w:bCs/>
          <w:sz w:val="24"/>
          <w:szCs w:val="24"/>
          <w:lang w:val="es-ES" w:eastAsia="es-ES"/>
        </w:rPr>
        <w:t xml:space="preserve">ejecutar o </w:t>
      </w:r>
      <w:r w:rsidR="002B7097">
        <w:rPr>
          <w:rFonts w:ascii="Arial" w:eastAsia="Times New Roman" w:hAnsi="Arial" w:cs="Arial"/>
          <w:bCs/>
          <w:sz w:val="24"/>
          <w:szCs w:val="24"/>
          <w:lang w:val="es-ES" w:eastAsia="es-ES"/>
        </w:rPr>
        <w:t xml:space="preserve">permitir </w:t>
      </w:r>
      <w:r w:rsidR="003F0CE6" w:rsidRPr="003F0CE6">
        <w:rPr>
          <w:rFonts w:ascii="Arial" w:eastAsia="Times New Roman" w:hAnsi="Arial" w:cs="Arial"/>
          <w:bCs/>
          <w:sz w:val="24"/>
          <w:szCs w:val="24"/>
          <w:lang w:val="es-ES" w:eastAsia="es-ES"/>
        </w:rPr>
        <w:t>actos sexuales que no</w:t>
      </w:r>
      <w:r w:rsidR="002B7097">
        <w:rPr>
          <w:rFonts w:ascii="Arial" w:eastAsia="Times New Roman" w:hAnsi="Arial" w:cs="Arial"/>
          <w:bCs/>
          <w:sz w:val="24"/>
          <w:szCs w:val="24"/>
          <w:lang w:val="es-ES" w:eastAsia="es-ES"/>
        </w:rPr>
        <w:t xml:space="preserve"> se</w:t>
      </w:r>
      <w:r w:rsidR="003F0CE6" w:rsidRPr="003F0CE6">
        <w:rPr>
          <w:rFonts w:ascii="Arial" w:eastAsia="Times New Roman" w:hAnsi="Arial" w:cs="Arial"/>
          <w:bCs/>
          <w:sz w:val="24"/>
          <w:szCs w:val="24"/>
          <w:lang w:val="es-ES" w:eastAsia="es-ES"/>
        </w:rPr>
        <w:t xml:space="preserve"> desea </w:t>
      </w:r>
      <w:r w:rsidR="002B7097">
        <w:rPr>
          <w:rFonts w:ascii="Arial" w:eastAsia="Times New Roman" w:hAnsi="Arial" w:cs="Arial"/>
          <w:bCs/>
          <w:sz w:val="24"/>
          <w:szCs w:val="24"/>
          <w:lang w:val="es-ES" w:eastAsia="es-ES"/>
        </w:rPr>
        <w:t>realizar</w:t>
      </w:r>
      <w:r w:rsidR="003F0CE6" w:rsidRPr="003F0CE6">
        <w:rPr>
          <w:rFonts w:ascii="Arial" w:eastAsia="Times New Roman" w:hAnsi="Arial" w:cs="Arial"/>
          <w:bCs/>
          <w:sz w:val="24"/>
          <w:szCs w:val="24"/>
          <w:lang w:val="es-ES" w:eastAsia="es-ES"/>
        </w:rPr>
        <w:t xml:space="preserve"> (aspecto negativo). </w:t>
      </w:r>
      <w:r w:rsidR="001F0425">
        <w:rPr>
          <w:rFonts w:ascii="Arial" w:eastAsia="Times New Roman" w:hAnsi="Arial" w:cs="Arial"/>
          <w:bCs/>
          <w:sz w:val="24"/>
          <w:szCs w:val="24"/>
          <w:lang w:val="es-ES" w:eastAsia="es-ES"/>
        </w:rPr>
        <w:t xml:space="preserve">Así pues, </w:t>
      </w:r>
      <w:r w:rsidR="003F0CE6" w:rsidRPr="003F0CE6">
        <w:rPr>
          <w:rFonts w:ascii="Arial" w:eastAsia="Times New Roman" w:hAnsi="Arial" w:cs="Arial"/>
          <w:bCs/>
          <w:sz w:val="24"/>
          <w:szCs w:val="24"/>
          <w:lang w:val="es-ES" w:eastAsia="es-ES"/>
        </w:rPr>
        <w:t xml:space="preserve">el Derecho penal, </w:t>
      </w:r>
      <w:r w:rsidR="001F0425">
        <w:rPr>
          <w:rFonts w:ascii="Arial" w:eastAsia="Times New Roman" w:hAnsi="Arial" w:cs="Arial"/>
          <w:bCs/>
          <w:sz w:val="24"/>
          <w:szCs w:val="24"/>
          <w:lang w:val="es-ES" w:eastAsia="es-ES"/>
        </w:rPr>
        <w:t xml:space="preserve">centraliza su poder punitivo para proteger el aspecto negativo de la libertad sexual; es decir, cuando </w:t>
      </w:r>
      <w:r w:rsidR="003F0CE6" w:rsidRPr="003F0CE6">
        <w:rPr>
          <w:rFonts w:ascii="Arial" w:eastAsia="Times New Roman" w:hAnsi="Arial" w:cs="Arial"/>
          <w:bCs/>
          <w:sz w:val="24"/>
          <w:szCs w:val="24"/>
          <w:lang w:val="es-ES" w:eastAsia="es-ES"/>
        </w:rPr>
        <w:t xml:space="preserve">a una persona </w:t>
      </w:r>
      <w:r w:rsidR="001F0425">
        <w:rPr>
          <w:rFonts w:ascii="Arial" w:eastAsia="Times New Roman" w:hAnsi="Arial" w:cs="Arial"/>
          <w:bCs/>
          <w:sz w:val="24"/>
          <w:szCs w:val="24"/>
          <w:lang w:val="es-ES" w:eastAsia="es-ES"/>
        </w:rPr>
        <w:t>se le obligue a participar e</w:t>
      </w:r>
      <w:r w:rsidR="003F0CE6" w:rsidRPr="003F0CE6">
        <w:rPr>
          <w:rFonts w:ascii="Arial" w:eastAsia="Times New Roman" w:hAnsi="Arial" w:cs="Arial"/>
          <w:bCs/>
          <w:sz w:val="24"/>
          <w:szCs w:val="24"/>
          <w:lang w:val="es-ES" w:eastAsia="es-ES"/>
        </w:rPr>
        <w:t xml:space="preserve">n un </w:t>
      </w:r>
      <w:r w:rsidR="001F0425">
        <w:rPr>
          <w:rFonts w:ascii="Arial" w:eastAsia="Times New Roman" w:hAnsi="Arial" w:cs="Arial"/>
          <w:bCs/>
          <w:sz w:val="24"/>
          <w:szCs w:val="24"/>
          <w:lang w:val="es-ES" w:eastAsia="es-ES"/>
        </w:rPr>
        <w:t xml:space="preserve">acto </w:t>
      </w:r>
      <w:r w:rsidR="003F0CE6" w:rsidRPr="003F0CE6">
        <w:rPr>
          <w:rFonts w:ascii="Arial" w:eastAsia="Times New Roman" w:hAnsi="Arial" w:cs="Arial"/>
          <w:bCs/>
          <w:sz w:val="24"/>
          <w:szCs w:val="24"/>
          <w:lang w:val="es-ES" w:eastAsia="es-ES"/>
        </w:rPr>
        <w:t>sexual no deseado</w:t>
      </w:r>
      <w:r w:rsidR="001F0425">
        <w:rPr>
          <w:rFonts w:ascii="Arial" w:eastAsia="Times New Roman" w:hAnsi="Arial" w:cs="Arial"/>
          <w:bCs/>
          <w:sz w:val="24"/>
          <w:szCs w:val="24"/>
          <w:lang w:val="es-ES" w:eastAsia="es-ES"/>
        </w:rPr>
        <w:t>,</w:t>
      </w:r>
      <w:r w:rsidR="003F0CE6" w:rsidRPr="003F0CE6">
        <w:rPr>
          <w:rFonts w:ascii="Arial" w:eastAsia="Times New Roman" w:hAnsi="Arial" w:cs="Arial"/>
          <w:bCs/>
          <w:sz w:val="24"/>
          <w:szCs w:val="24"/>
          <w:lang w:val="es-ES" w:eastAsia="es-ES"/>
        </w:rPr>
        <w:t xml:space="preserve"> </w:t>
      </w:r>
      <w:r w:rsidR="001F0425">
        <w:rPr>
          <w:rFonts w:ascii="Arial" w:eastAsia="Times New Roman" w:hAnsi="Arial" w:cs="Arial"/>
          <w:bCs/>
          <w:sz w:val="24"/>
          <w:szCs w:val="24"/>
          <w:lang w:val="es-ES" w:eastAsia="es-ES"/>
        </w:rPr>
        <w:t>más no, cuando exista consentimiento de parte de la presunta víctima, salvo, que se trate de un menor de edad con menos de 14 años de edad</w:t>
      </w:r>
      <w:r w:rsidR="00647E32">
        <w:rPr>
          <w:rFonts w:ascii="Arial" w:eastAsia="Times New Roman" w:hAnsi="Arial" w:cs="Arial"/>
          <w:bCs/>
          <w:sz w:val="24"/>
          <w:szCs w:val="24"/>
          <w:lang w:val="es-ES" w:eastAsia="es-ES"/>
        </w:rPr>
        <w:t>, pues en estos casos lo que se protege es la indemnidad sexual</w:t>
      </w:r>
      <w:r>
        <w:rPr>
          <w:rFonts w:ascii="Arial" w:eastAsia="Times New Roman" w:hAnsi="Arial" w:cs="Arial"/>
          <w:bCs/>
          <w:sz w:val="24"/>
          <w:szCs w:val="24"/>
          <w:lang w:val="es-ES" w:eastAsia="es-ES"/>
        </w:rPr>
        <w:t>.</w:t>
      </w:r>
    </w:p>
    <w:p w:rsidR="001F0425" w:rsidRDefault="001F0425" w:rsidP="003F0CE6">
      <w:pPr>
        <w:spacing w:after="0" w:line="360" w:lineRule="auto"/>
        <w:ind w:left="284"/>
        <w:jc w:val="both"/>
        <w:rPr>
          <w:rFonts w:ascii="Arial" w:eastAsia="Times New Roman" w:hAnsi="Arial" w:cs="Arial"/>
          <w:bCs/>
          <w:sz w:val="24"/>
          <w:szCs w:val="24"/>
          <w:lang w:val="es-ES" w:eastAsia="es-ES"/>
        </w:rPr>
      </w:pPr>
    </w:p>
    <w:p w:rsidR="008D451D" w:rsidRDefault="003F0CE6" w:rsidP="003F0CE6">
      <w:pPr>
        <w:spacing w:after="0" w:line="360" w:lineRule="auto"/>
        <w:ind w:left="284"/>
        <w:jc w:val="both"/>
        <w:rPr>
          <w:rFonts w:ascii="Arial" w:eastAsia="Times New Roman" w:hAnsi="Arial" w:cs="Arial"/>
          <w:bCs/>
          <w:sz w:val="24"/>
          <w:szCs w:val="24"/>
          <w:lang w:val="es-ES" w:eastAsia="es-ES"/>
        </w:rPr>
      </w:pPr>
      <w:r w:rsidRPr="003F0CE6">
        <w:rPr>
          <w:rFonts w:ascii="Arial" w:eastAsia="Times New Roman" w:hAnsi="Arial" w:cs="Arial"/>
          <w:bCs/>
          <w:sz w:val="24"/>
          <w:szCs w:val="24"/>
          <w:lang w:val="es-ES" w:eastAsia="es-ES"/>
        </w:rPr>
        <w:t xml:space="preserve">Esta </w:t>
      </w:r>
      <w:r w:rsidR="00A15B7D">
        <w:rPr>
          <w:rFonts w:ascii="Arial" w:eastAsia="Times New Roman" w:hAnsi="Arial" w:cs="Arial"/>
          <w:bCs/>
          <w:sz w:val="24"/>
          <w:szCs w:val="24"/>
          <w:lang w:val="es-ES" w:eastAsia="es-ES"/>
        </w:rPr>
        <w:t xml:space="preserve">postura </w:t>
      </w:r>
      <w:r w:rsidRPr="003F0CE6">
        <w:rPr>
          <w:rFonts w:ascii="Arial" w:eastAsia="Times New Roman" w:hAnsi="Arial" w:cs="Arial"/>
          <w:bCs/>
          <w:sz w:val="24"/>
          <w:szCs w:val="24"/>
          <w:lang w:val="es-ES" w:eastAsia="es-ES"/>
        </w:rPr>
        <w:t xml:space="preserve">nos lleva a </w:t>
      </w:r>
      <w:r w:rsidR="00803C35">
        <w:rPr>
          <w:rFonts w:ascii="Arial" w:eastAsia="Times New Roman" w:hAnsi="Arial" w:cs="Arial"/>
          <w:bCs/>
          <w:sz w:val="24"/>
          <w:szCs w:val="24"/>
          <w:lang w:val="es-ES" w:eastAsia="es-ES"/>
        </w:rPr>
        <w:t>formular la primicia de que un acto sexual se presumirá obligado en tanto no se cuente con una manifestación clara de consentimiento, más aún cuando haya resistencia u oposición de la víctima.</w:t>
      </w:r>
    </w:p>
    <w:p w:rsidR="00803C35" w:rsidRDefault="00803C35" w:rsidP="003F0CE6">
      <w:pPr>
        <w:spacing w:after="0" w:line="360" w:lineRule="auto"/>
        <w:ind w:left="284"/>
        <w:jc w:val="both"/>
        <w:rPr>
          <w:rFonts w:ascii="Arial" w:eastAsia="Times New Roman" w:hAnsi="Arial" w:cs="Arial"/>
          <w:bCs/>
          <w:sz w:val="24"/>
          <w:szCs w:val="24"/>
          <w:lang w:val="es-ES" w:eastAsia="es-ES"/>
        </w:rPr>
      </w:pPr>
    </w:p>
    <w:p w:rsidR="008D451D" w:rsidRDefault="006A19AE" w:rsidP="008D451D">
      <w:pPr>
        <w:spacing w:after="0" w:line="360" w:lineRule="auto"/>
        <w:ind w:left="28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lastRenderedPageBreak/>
        <w:t xml:space="preserve">Como ya hemos mencionado anteriormente, el derecho penal no solo persigue sancionar la afectación al derecho de libertad sexual, </w:t>
      </w:r>
      <w:r w:rsidR="00E61D31">
        <w:rPr>
          <w:rFonts w:ascii="Arial" w:eastAsia="Times New Roman" w:hAnsi="Arial" w:cs="Arial"/>
          <w:bCs/>
          <w:sz w:val="24"/>
          <w:szCs w:val="24"/>
          <w:lang w:val="es-ES" w:eastAsia="es-ES"/>
        </w:rPr>
        <w:t xml:space="preserve">sino también, complementariamente a ello, protege la </w:t>
      </w:r>
      <w:r w:rsidR="003F0CE6" w:rsidRPr="008D451D">
        <w:rPr>
          <w:rFonts w:ascii="Arial" w:eastAsia="Times New Roman" w:hAnsi="Arial" w:cs="Arial"/>
          <w:bCs/>
          <w:sz w:val="24"/>
          <w:szCs w:val="24"/>
          <w:lang w:val="es-ES" w:eastAsia="es-ES"/>
        </w:rPr>
        <w:t>indemnidad o intangibilidad sexual</w:t>
      </w:r>
      <w:r w:rsidR="00E61D31">
        <w:rPr>
          <w:rFonts w:ascii="Arial" w:eastAsia="Times New Roman" w:hAnsi="Arial" w:cs="Arial"/>
          <w:bCs/>
          <w:sz w:val="24"/>
          <w:szCs w:val="24"/>
          <w:lang w:val="es-ES" w:eastAsia="es-ES"/>
        </w:rPr>
        <w:t xml:space="preserve"> de los </w:t>
      </w:r>
      <w:r w:rsidR="003F0CE6" w:rsidRPr="008D451D">
        <w:rPr>
          <w:rFonts w:ascii="Arial" w:eastAsia="Times New Roman" w:hAnsi="Arial" w:cs="Arial"/>
          <w:bCs/>
          <w:sz w:val="24"/>
          <w:szCs w:val="24"/>
          <w:lang w:val="es-ES" w:eastAsia="es-ES"/>
        </w:rPr>
        <w:t xml:space="preserve">menores de edad o incapaces, debido a su falta de capacidad </w:t>
      </w:r>
      <w:r w:rsidR="00E61D31">
        <w:rPr>
          <w:rFonts w:ascii="Arial" w:eastAsia="Times New Roman" w:hAnsi="Arial" w:cs="Arial"/>
          <w:bCs/>
          <w:sz w:val="24"/>
          <w:szCs w:val="24"/>
          <w:lang w:val="es-ES" w:eastAsia="es-ES"/>
        </w:rPr>
        <w:t xml:space="preserve">psíquica, de descernimiento y </w:t>
      </w:r>
      <w:r w:rsidR="003F0CE6" w:rsidRPr="008D451D">
        <w:rPr>
          <w:rFonts w:ascii="Arial" w:eastAsia="Times New Roman" w:hAnsi="Arial" w:cs="Arial"/>
          <w:bCs/>
          <w:sz w:val="24"/>
          <w:szCs w:val="24"/>
          <w:lang w:val="es-ES" w:eastAsia="es-ES"/>
        </w:rPr>
        <w:t>jurídica.</w:t>
      </w:r>
    </w:p>
    <w:p w:rsidR="008D451D" w:rsidRDefault="008D451D" w:rsidP="008D451D">
      <w:pPr>
        <w:spacing w:after="0" w:line="360" w:lineRule="auto"/>
        <w:ind w:left="284"/>
        <w:jc w:val="both"/>
        <w:rPr>
          <w:rFonts w:ascii="Arial" w:eastAsia="Times New Roman" w:hAnsi="Arial" w:cs="Arial"/>
          <w:bCs/>
          <w:sz w:val="24"/>
          <w:szCs w:val="24"/>
          <w:lang w:val="es-ES" w:eastAsia="es-ES"/>
        </w:rPr>
      </w:pPr>
    </w:p>
    <w:p w:rsidR="008E0554" w:rsidRDefault="00C55655" w:rsidP="008D451D">
      <w:pPr>
        <w:spacing w:after="0" w:line="360" w:lineRule="auto"/>
        <w:ind w:left="28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Al respecto, existe una postura conocida como </w:t>
      </w:r>
      <w:r w:rsidR="003F0CE6" w:rsidRPr="008D451D">
        <w:rPr>
          <w:rFonts w:ascii="Arial" w:eastAsia="Times New Roman" w:hAnsi="Arial" w:cs="Arial"/>
          <w:bCs/>
          <w:sz w:val="24"/>
          <w:szCs w:val="24"/>
          <w:lang w:val="es-ES" w:eastAsia="es-ES"/>
        </w:rPr>
        <w:t xml:space="preserve">“monista”, </w:t>
      </w:r>
      <w:r>
        <w:rPr>
          <w:rFonts w:ascii="Arial" w:eastAsia="Times New Roman" w:hAnsi="Arial" w:cs="Arial"/>
          <w:bCs/>
          <w:sz w:val="24"/>
          <w:szCs w:val="24"/>
          <w:lang w:val="es-ES" w:eastAsia="es-ES"/>
        </w:rPr>
        <w:t xml:space="preserve">la cual propugna que resulta irrelevante la protección de la indemnidad sexual en los menores, porque </w:t>
      </w:r>
      <w:r w:rsidR="003F0CE6" w:rsidRPr="008D451D">
        <w:rPr>
          <w:rFonts w:ascii="Arial" w:eastAsia="Times New Roman" w:hAnsi="Arial" w:cs="Arial"/>
          <w:bCs/>
          <w:sz w:val="24"/>
          <w:szCs w:val="24"/>
          <w:lang w:val="es-ES" w:eastAsia="es-ES"/>
        </w:rPr>
        <w:t>es</w:t>
      </w:r>
      <w:r>
        <w:rPr>
          <w:rFonts w:ascii="Arial" w:eastAsia="Times New Roman" w:hAnsi="Arial" w:cs="Arial"/>
          <w:bCs/>
          <w:sz w:val="24"/>
          <w:szCs w:val="24"/>
          <w:lang w:val="es-ES" w:eastAsia="es-ES"/>
        </w:rPr>
        <w:t xml:space="preserve">tos carecen de </w:t>
      </w:r>
      <w:r w:rsidR="008D451D" w:rsidRPr="008D451D">
        <w:rPr>
          <w:rFonts w:ascii="Arial" w:eastAsia="Times New Roman" w:hAnsi="Arial" w:cs="Arial"/>
          <w:bCs/>
          <w:sz w:val="24"/>
          <w:szCs w:val="24"/>
          <w:lang w:val="es-ES" w:eastAsia="es-ES"/>
        </w:rPr>
        <w:t xml:space="preserve">capacidad cognoscitiva y volitiva que </w:t>
      </w:r>
      <w:r>
        <w:rPr>
          <w:rFonts w:ascii="Arial" w:eastAsia="Times New Roman" w:hAnsi="Arial" w:cs="Arial"/>
          <w:bCs/>
          <w:sz w:val="24"/>
          <w:szCs w:val="24"/>
          <w:lang w:val="es-ES" w:eastAsia="es-ES"/>
        </w:rPr>
        <w:t xml:space="preserve">les </w:t>
      </w:r>
      <w:r w:rsidR="008D451D" w:rsidRPr="008D451D">
        <w:rPr>
          <w:rFonts w:ascii="Arial" w:eastAsia="Times New Roman" w:hAnsi="Arial" w:cs="Arial"/>
          <w:bCs/>
          <w:sz w:val="24"/>
          <w:szCs w:val="24"/>
          <w:lang w:val="es-ES" w:eastAsia="es-ES"/>
        </w:rPr>
        <w:t>permit</w:t>
      </w:r>
      <w:r>
        <w:rPr>
          <w:rFonts w:ascii="Arial" w:eastAsia="Times New Roman" w:hAnsi="Arial" w:cs="Arial"/>
          <w:bCs/>
          <w:sz w:val="24"/>
          <w:szCs w:val="24"/>
          <w:lang w:val="es-ES" w:eastAsia="es-ES"/>
        </w:rPr>
        <w:t>a</w:t>
      </w:r>
      <w:r w:rsidR="008D451D" w:rsidRPr="008D451D">
        <w:rPr>
          <w:rFonts w:ascii="Arial" w:eastAsia="Times New Roman" w:hAnsi="Arial" w:cs="Arial"/>
          <w:bCs/>
          <w:sz w:val="24"/>
          <w:szCs w:val="24"/>
          <w:lang w:val="es-ES" w:eastAsia="es-ES"/>
        </w:rPr>
        <w:t xml:space="preserve"> </w:t>
      </w:r>
      <w:r>
        <w:rPr>
          <w:rFonts w:ascii="Arial" w:eastAsia="Times New Roman" w:hAnsi="Arial" w:cs="Arial"/>
          <w:bCs/>
          <w:sz w:val="24"/>
          <w:szCs w:val="24"/>
          <w:lang w:val="es-ES" w:eastAsia="es-ES"/>
        </w:rPr>
        <w:t xml:space="preserve">comprender </w:t>
      </w:r>
      <w:r w:rsidR="008D451D" w:rsidRPr="008D451D">
        <w:rPr>
          <w:rFonts w:ascii="Arial" w:eastAsia="Times New Roman" w:hAnsi="Arial" w:cs="Arial"/>
          <w:bCs/>
          <w:sz w:val="24"/>
          <w:szCs w:val="24"/>
          <w:lang w:val="es-ES" w:eastAsia="es-ES"/>
        </w:rPr>
        <w:t xml:space="preserve">la </w:t>
      </w:r>
      <w:r>
        <w:rPr>
          <w:rFonts w:ascii="Arial" w:eastAsia="Times New Roman" w:hAnsi="Arial" w:cs="Arial"/>
          <w:bCs/>
          <w:sz w:val="24"/>
          <w:szCs w:val="24"/>
          <w:lang w:val="es-ES" w:eastAsia="es-ES"/>
        </w:rPr>
        <w:t>magnitud o trascendencia de la gravedad del hecho delictivo.</w:t>
      </w:r>
    </w:p>
    <w:p w:rsidR="008E0554" w:rsidRDefault="008E0554" w:rsidP="008D451D">
      <w:pPr>
        <w:spacing w:after="0" w:line="360" w:lineRule="auto"/>
        <w:ind w:left="284"/>
        <w:jc w:val="both"/>
        <w:rPr>
          <w:rFonts w:ascii="Arial" w:eastAsia="Times New Roman" w:hAnsi="Arial" w:cs="Arial"/>
          <w:bCs/>
          <w:sz w:val="24"/>
          <w:szCs w:val="24"/>
          <w:lang w:val="es-ES" w:eastAsia="es-ES"/>
        </w:rPr>
      </w:pPr>
    </w:p>
    <w:p w:rsidR="003F0CE6" w:rsidRPr="008D451D" w:rsidRDefault="00C55655" w:rsidP="008D451D">
      <w:pPr>
        <w:spacing w:after="0" w:line="360" w:lineRule="auto"/>
        <w:ind w:left="28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Otra </w:t>
      </w:r>
      <w:r w:rsidR="008D451D" w:rsidRPr="008D451D">
        <w:rPr>
          <w:rFonts w:ascii="Arial" w:eastAsia="Times New Roman" w:hAnsi="Arial" w:cs="Arial"/>
          <w:bCs/>
          <w:sz w:val="24"/>
          <w:szCs w:val="24"/>
          <w:lang w:val="es-ES" w:eastAsia="es-ES"/>
        </w:rPr>
        <w:t>posición</w:t>
      </w:r>
      <w:r>
        <w:rPr>
          <w:rFonts w:ascii="Arial" w:eastAsia="Times New Roman" w:hAnsi="Arial" w:cs="Arial"/>
          <w:bCs/>
          <w:sz w:val="24"/>
          <w:szCs w:val="24"/>
          <w:lang w:val="es-ES" w:eastAsia="es-ES"/>
        </w:rPr>
        <w:t>, conocida como “</w:t>
      </w:r>
      <w:r w:rsidR="008D451D" w:rsidRPr="008D451D">
        <w:rPr>
          <w:rFonts w:ascii="Arial" w:eastAsia="Times New Roman" w:hAnsi="Arial" w:cs="Arial"/>
          <w:bCs/>
          <w:sz w:val="24"/>
          <w:szCs w:val="24"/>
          <w:lang w:val="es-ES" w:eastAsia="es-ES"/>
        </w:rPr>
        <w:t>diferenciada”,</w:t>
      </w:r>
      <w:r>
        <w:rPr>
          <w:rFonts w:ascii="Arial" w:eastAsia="Times New Roman" w:hAnsi="Arial" w:cs="Arial"/>
          <w:bCs/>
          <w:sz w:val="24"/>
          <w:szCs w:val="24"/>
          <w:lang w:val="es-ES" w:eastAsia="es-ES"/>
        </w:rPr>
        <w:t xml:space="preserve"> contrariamente a lo que representa la postura monista, considera que en los casos de los menores lo que se </w:t>
      </w:r>
      <w:r w:rsidR="008D451D" w:rsidRPr="008D451D">
        <w:rPr>
          <w:rFonts w:ascii="Arial" w:eastAsia="Times New Roman" w:hAnsi="Arial" w:cs="Arial"/>
          <w:bCs/>
          <w:sz w:val="24"/>
          <w:szCs w:val="24"/>
          <w:lang w:val="es-ES" w:eastAsia="es-ES"/>
        </w:rPr>
        <w:t>proteg</w:t>
      </w:r>
      <w:r>
        <w:rPr>
          <w:rFonts w:ascii="Arial" w:eastAsia="Times New Roman" w:hAnsi="Arial" w:cs="Arial"/>
          <w:bCs/>
          <w:sz w:val="24"/>
          <w:szCs w:val="24"/>
          <w:lang w:val="es-ES" w:eastAsia="es-ES"/>
        </w:rPr>
        <w:t xml:space="preserve">e es </w:t>
      </w:r>
      <w:r w:rsidR="008D451D" w:rsidRPr="008D451D">
        <w:rPr>
          <w:rFonts w:ascii="Arial" w:eastAsia="Times New Roman" w:hAnsi="Arial" w:cs="Arial"/>
          <w:bCs/>
          <w:sz w:val="24"/>
          <w:szCs w:val="24"/>
          <w:lang w:val="es-ES" w:eastAsia="es-ES"/>
        </w:rPr>
        <w:t>la indemnidad o intangibilidad sexual</w:t>
      </w:r>
      <w:r w:rsidR="00A2761B">
        <w:rPr>
          <w:rFonts w:ascii="Arial" w:eastAsia="Times New Roman" w:hAnsi="Arial" w:cs="Arial"/>
          <w:bCs/>
          <w:sz w:val="24"/>
          <w:szCs w:val="24"/>
          <w:lang w:val="es-ES" w:eastAsia="es-ES"/>
        </w:rPr>
        <w:t>; con la finalidad de asegurar el normal desarrollo de su cuerpo y de su perfil psicológico, a fin de que cuando tengan la capacidad jurídica y el descernimiento puedan</w:t>
      </w:r>
      <w:r w:rsidR="008D451D" w:rsidRPr="008D451D">
        <w:rPr>
          <w:rFonts w:ascii="Arial" w:eastAsia="Times New Roman" w:hAnsi="Arial" w:cs="Arial"/>
          <w:bCs/>
          <w:sz w:val="24"/>
          <w:szCs w:val="24"/>
          <w:lang w:val="es-ES" w:eastAsia="es-ES"/>
        </w:rPr>
        <w:t xml:space="preserve"> ejercer su libertad sexual</w:t>
      </w:r>
      <w:r w:rsidR="00A2761B">
        <w:rPr>
          <w:rFonts w:ascii="Arial" w:eastAsia="Times New Roman" w:hAnsi="Arial" w:cs="Arial"/>
          <w:bCs/>
          <w:sz w:val="24"/>
          <w:szCs w:val="24"/>
          <w:lang w:val="es-ES" w:eastAsia="es-ES"/>
        </w:rPr>
        <w:t xml:space="preserve"> sin traumas o deficiencias físicas.</w:t>
      </w:r>
    </w:p>
    <w:p w:rsidR="00292B02" w:rsidRDefault="00292B02" w:rsidP="00526757">
      <w:pPr>
        <w:spacing w:after="0" w:line="360" w:lineRule="auto"/>
        <w:ind w:left="284"/>
        <w:jc w:val="both"/>
        <w:rPr>
          <w:rFonts w:ascii="Arial" w:eastAsia="Times New Roman" w:hAnsi="Arial" w:cs="Arial"/>
          <w:b/>
          <w:bCs/>
          <w:sz w:val="24"/>
          <w:szCs w:val="24"/>
          <w:lang w:val="es-ES" w:eastAsia="es-ES"/>
        </w:rPr>
      </w:pPr>
    </w:p>
    <w:p w:rsidR="00526757" w:rsidRPr="00526757" w:rsidRDefault="00147522" w:rsidP="00526757">
      <w:pPr>
        <w:spacing w:after="0" w:line="360" w:lineRule="auto"/>
        <w:ind w:left="28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Siguiendo la línea doctrinaria de </w:t>
      </w:r>
      <w:proofErr w:type="spellStart"/>
      <w:r w:rsidR="00526757" w:rsidRPr="00526757">
        <w:rPr>
          <w:rFonts w:ascii="Arial" w:eastAsia="Times New Roman" w:hAnsi="Arial" w:cs="Arial"/>
          <w:bCs/>
          <w:sz w:val="24"/>
          <w:szCs w:val="24"/>
          <w:lang w:val="es-ES" w:eastAsia="es-ES"/>
        </w:rPr>
        <w:t>Bramont</w:t>
      </w:r>
      <w:proofErr w:type="spellEnd"/>
      <w:r w:rsidR="00526757" w:rsidRPr="00526757">
        <w:rPr>
          <w:rFonts w:ascii="Arial" w:eastAsia="Times New Roman" w:hAnsi="Arial" w:cs="Arial"/>
          <w:bCs/>
          <w:sz w:val="24"/>
          <w:szCs w:val="24"/>
          <w:lang w:val="es-ES" w:eastAsia="es-ES"/>
        </w:rPr>
        <w:t xml:space="preserve"> Arias Torres, </w:t>
      </w:r>
      <w:r>
        <w:rPr>
          <w:rFonts w:ascii="Arial" w:eastAsia="Times New Roman" w:hAnsi="Arial" w:cs="Arial"/>
          <w:bCs/>
          <w:sz w:val="24"/>
          <w:szCs w:val="24"/>
          <w:lang w:val="es-ES" w:eastAsia="es-ES"/>
        </w:rPr>
        <w:t xml:space="preserve">podemos inferir que donde no hay capacidad para ejercer el derecho de libertad sexual </w:t>
      </w:r>
      <w:r w:rsidR="00EB0740">
        <w:rPr>
          <w:rFonts w:ascii="Arial" w:eastAsia="Times New Roman" w:hAnsi="Arial" w:cs="Arial"/>
          <w:bCs/>
          <w:sz w:val="24"/>
          <w:szCs w:val="24"/>
          <w:lang w:val="es-ES" w:eastAsia="es-ES"/>
        </w:rPr>
        <w:t>no hay necesidad de proteger tal derecho, sino otras como la indemnidad o intangibilidad sexual; como ocurre en el caso de los menores de edad o incapaces mentales.</w:t>
      </w:r>
      <w:r w:rsidR="00526757" w:rsidRPr="00526757">
        <w:rPr>
          <w:rFonts w:ascii="Arial" w:eastAsia="Times New Roman" w:hAnsi="Arial" w:cs="Arial"/>
          <w:bCs/>
          <w:sz w:val="24"/>
          <w:szCs w:val="24"/>
          <w:lang w:val="es-ES" w:eastAsia="es-ES"/>
        </w:rPr>
        <w:t xml:space="preserve"> </w:t>
      </w:r>
    </w:p>
    <w:p w:rsidR="00526757" w:rsidRDefault="00526757" w:rsidP="00292B02">
      <w:pPr>
        <w:spacing w:after="0" w:line="360" w:lineRule="auto"/>
        <w:jc w:val="both"/>
        <w:rPr>
          <w:rFonts w:ascii="Arial" w:eastAsia="Times New Roman" w:hAnsi="Arial" w:cs="Arial"/>
          <w:b/>
          <w:bCs/>
          <w:sz w:val="24"/>
          <w:szCs w:val="24"/>
          <w:lang w:val="es-ES" w:eastAsia="es-ES"/>
        </w:rPr>
      </w:pPr>
    </w:p>
    <w:p w:rsidR="00347768" w:rsidRPr="00292B02" w:rsidRDefault="00347768" w:rsidP="00292B02">
      <w:pPr>
        <w:spacing w:after="0" w:line="360" w:lineRule="auto"/>
        <w:jc w:val="both"/>
        <w:rPr>
          <w:rFonts w:ascii="Arial" w:eastAsia="Times New Roman" w:hAnsi="Arial" w:cs="Arial"/>
          <w:b/>
          <w:bCs/>
          <w:sz w:val="24"/>
          <w:szCs w:val="24"/>
          <w:lang w:val="es-ES" w:eastAsia="es-ES"/>
        </w:rPr>
      </w:pPr>
    </w:p>
    <w:p w:rsidR="00347768" w:rsidRPr="001B0788" w:rsidRDefault="00347768" w:rsidP="00347768">
      <w:pPr>
        <w:pStyle w:val="Prrafodelista"/>
        <w:numPr>
          <w:ilvl w:val="1"/>
          <w:numId w:val="23"/>
        </w:numPr>
        <w:spacing w:after="0" w:line="360" w:lineRule="auto"/>
        <w:ind w:left="1701" w:hanging="708"/>
        <w:jc w:val="both"/>
        <w:rPr>
          <w:rFonts w:ascii="Arial" w:eastAsia="Times New Roman" w:hAnsi="Arial" w:cs="Arial"/>
          <w:b/>
          <w:bCs/>
          <w:sz w:val="24"/>
          <w:szCs w:val="24"/>
          <w:lang w:val="es-ES" w:eastAsia="es-ES"/>
        </w:rPr>
      </w:pPr>
      <w:r w:rsidRPr="001B0788">
        <w:rPr>
          <w:rFonts w:ascii="Arial" w:eastAsia="Times New Roman" w:hAnsi="Arial" w:cs="Arial"/>
          <w:b/>
          <w:bCs/>
          <w:sz w:val="24"/>
          <w:szCs w:val="24"/>
          <w:lang w:val="es-ES" w:eastAsia="es-ES"/>
        </w:rPr>
        <w:t>TIPICIDAD OBJETIVA</w:t>
      </w:r>
    </w:p>
    <w:p w:rsidR="00347768" w:rsidRPr="001B0788" w:rsidRDefault="00347768" w:rsidP="00347768">
      <w:pPr>
        <w:pStyle w:val="Prrafodelista"/>
        <w:spacing w:after="0" w:line="360" w:lineRule="auto"/>
        <w:ind w:left="810"/>
        <w:jc w:val="both"/>
        <w:rPr>
          <w:rFonts w:ascii="Arial" w:eastAsia="Times New Roman" w:hAnsi="Arial" w:cs="Arial"/>
          <w:b/>
          <w:bCs/>
          <w:sz w:val="24"/>
          <w:szCs w:val="24"/>
          <w:lang w:val="es-ES" w:eastAsia="es-ES"/>
        </w:rPr>
      </w:pPr>
    </w:p>
    <w:p w:rsidR="00347768" w:rsidRPr="007C1B20" w:rsidRDefault="00347768" w:rsidP="007C1B20">
      <w:pPr>
        <w:pStyle w:val="Prrafodelista"/>
        <w:numPr>
          <w:ilvl w:val="0"/>
          <w:numId w:val="29"/>
        </w:numPr>
        <w:spacing w:after="0" w:line="360" w:lineRule="auto"/>
        <w:jc w:val="both"/>
        <w:rPr>
          <w:rFonts w:ascii="Arial" w:eastAsia="Times New Roman" w:hAnsi="Arial" w:cs="Arial"/>
          <w:b/>
          <w:bCs/>
          <w:sz w:val="24"/>
          <w:szCs w:val="24"/>
          <w:lang w:val="es-ES" w:eastAsia="es-ES"/>
        </w:rPr>
      </w:pPr>
      <w:r w:rsidRPr="007C1B20">
        <w:rPr>
          <w:rFonts w:ascii="Arial" w:eastAsia="Times New Roman" w:hAnsi="Arial" w:cs="Arial"/>
          <w:b/>
          <w:bCs/>
          <w:sz w:val="24"/>
          <w:szCs w:val="24"/>
          <w:lang w:val="es-ES" w:eastAsia="es-ES"/>
        </w:rPr>
        <w:t>SUJETO ACTIVO</w:t>
      </w:r>
    </w:p>
    <w:p w:rsidR="00347768" w:rsidRPr="001B0788" w:rsidRDefault="00347768" w:rsidP="00347768">
      <w:pPr>
        <w:spacing w:after="0" w:line="360" w:lineRule="auto"/>
        <w:jc w:val="both"/>
        <w:rPr>
          <w:rFonts w:ascii="Arial" w:eastAsia="Times New Roman" w:hAnsi="Arial" w:cs="Arial"/>
          <w:sz w:val="24"/>
          <w:szCs w:val="24"/>
          <w:lang w:val="es-ES" w:eastAsia="es-ES"/>
        </w:rPr>
      </w:pPr>
    </w:p>
    <w:p w:rsidR="00347768" w:rsidRPr="00347768" w:rsidRDefault="00CC6362" w:rsidP="00347768">
      <w:pPr>
        <w:spacing w:after="0" w:line="360" w:lineRule="auto"/>
        <w:ind w:left="28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lastRenderedPageBreak/>
        <w:t xml:space="preserve">Es quien realiza </w:t>
      </w:r>
      <w:r w:rsidR="00347768" w:rsidRPr="00347768">
        <w:rPr>
          <w:rFonts w:ascii="Arial" w:eastAsia="Times New Roman" w:hAnsi="Arial" w:cs="Arial"/>
          <w:sz w:val="24"/>
          <w:szCs w:val="24"/>
          <w:lang w:val="es-ES" w:eastAsia="es-ES"/>
        </w:rPr>
        <w:t>la violación</w:t>
      </w:r>
      <w:r>
        <w:rPr>
          <w:rFonts w:ascii="Arial" w:eastAsia="Times New Roman" w:hAnsi="Arial" w:cs="Arial"/>
          <w:sz w:val="24"/>
          <w:szCs w:val="24"/>
          <w:lang w:val="es-ES" w:eastAsia="es-ES"/>
        </w:rPr>
        <w:t xml:space="preserve"> sexual, este </w:t>
      </w:r>
      <w:r w:rsidR="00347768" w:rsidRPr="00347768">
        <w:rPr>
          <w:rFonts w:ascii="Arial" w:eastAsia="Times New Roman" w:hAnsi="Arial" w:cs="Arial"/>
          <w:sz w:val="24"/>
          <w:szCs w:val="24"/>
          <w:lang w:val="es-ES" w:eastAsia="es-ES"/>
        </w:rPr>
        <w:t xml:space="preserve">puede ser hombre </w:t>
      </w:r>
      <w:r>
        <w:rPr>
          <w:rFonts w:ascii="Arial" w:eastAsia="Times New Roman" w:hAnsi="Arial" w:cs="Arial"/>
          <w:sz w:val="24"/>
          <w:szCs w:val="24"/>
          <w:lang w:val="es-ES" w:eastAsia="es-ES"/>
        </w:rPr>
        <w:t xml:space="preserve">o mujer; también puede ser uno o varios; </w:t>
      </w:r>
      <w:r w:rsidR="003626C2">
        <w:rPr>
          <w:rFonts w:ascii="Arial" w:eastAsia="Times New Roman" w:hAnsi="Arial" w:cs="Arial"/>
          <w:sz w:val="24"/>
          <w:szCs w:val="24"/>
          <w:lang w:val="es-ES" w:eastAsia="es-ES"/>
        </w:rPr>
        <w:t xml:space="preserve">en realidad la condición del sujeto activo no necesariamente es imprescindible en el referido delito, sino la violencia y/o amenaza </w:t>
      </w:r>
      <w:r w:rsidR="00E45883">
        <w:rPr>
          <w:rFonts w:ascii="Arial" w:eastAsia="Times New Roman" w:hAnsi="Arial" w:cs="Arial"/>
          <w:sz w:val="24"/>
          <w:szCs w:val="24"/>
          <w:lang w:val="es-ES" w:eastAsia="es-ES"/>
        </w:rPr>
        <w:t xml:space="preserve">que ejerza </w:t>
      </w:r>
      <w:r w:rsidR="003626C2">
        <w:rPr>
          <w:rFonts w:ascii="Arial" w:eastAsia="Times New Roman" w:hAnsi="Arial" w:cs="Arial"/>
          <w:sz w:val="24"/>
          <w:szCs w:val="24"/>
          <w:lang w:val="es-ES" w:eastAsia="es-ES"/>
        </w:rPr>
        <w:t>sobre la víctima</w:t>
      </w:r>
      <w:r w:rsidR="00E45883">
        <w:rPr>
          <w:rFonts w:ascii="Arial" w:eastAsia="Times New Roman" w:hAnsi="Arial" w:cs="Arial"/>
          <w:sz w:val="24"/>
          <w:szCs w:val="24"/>
          <w:lang w:val="es-ES" w:eastAsia="es-ES"/>
        </w:rPr>
        <w:t xml:space="preserve"> para acceder carnalmente a ella</w:t>
      </w:r>
      <w:r w:rsidR="003626C2">
        <w:rPr>
          <w:rFonts w:ascii="Arial" w:eastAsia="Times New Roman" w:hAnsi="Arial" w:cs="Arial"/>
          <w:sz w:val="24"/>
          <w:szCs w:val="24"/>
          <w:lang w:val="es-ES" w:eastAsia="es-ES"/>
        </w:rPr>
        <w:t xml:space="preserve">; en otras palabras, </w:t>
      </w:r>
      <w:r w:rsidR="00E45883">
        <w:rPr>
          <w:rFonts w:ascii="Arial" w:eastAsia="Times New Roman" w:hAnsi="Arial" w:cs="Arial"/>
          <w:sz w:val="24"/>
          <w:szCs w:val="24"/>
          <w:lang w:val="es-ES" w:eastAsia="es-ES"/>
        </w:rPr>
        <w:t xml:space="preserve">lo imprescindible es </w:t>
      </w:r>
      <w:r w:rsidR="003626C2">
        <w:rPr>
          <w:rFonts w:ascii="Arial" w:eastAsia="Times New Roman" w:hAnsi="Arial" w:cs="Arial"/>
          <w:sz w:val="24"/>
          <w:szCs w:val="24"/>
          <w:lang w:val="es-ES" w:eastAsia="es-ES"/>
        </w:rPr>
        <w:t xml:space="preserve">la negativa o </w:t>
      </w:r>
      <w:r w:rsidR="003E13CA">
        <w:rPr>
          <w:rFonts w:ascii="Arial" w:eastAsia="Times New Roman" w:hAnsi="Arial" w:cs="Arial"/>
          <w:sz w:val="24"/>
          <w:szCs w:val="24"/>
          <w:lang w:val="es-ES" w:eastAsia="es-ES"/>
        </w:rPr>
        <w:t xml:space="preserve">la oposición ejercida por </w:t>
      </w:r>
      <w:r w:rsidR="003626C2">
        <w:rPr>
          <w:rFonts w:ascii="Arial" w:eastAsia="Times New Roman" w:hAnsi="Arial" w:cs="Arial"/>
          <w:sz w:val="24"/>
          <w:szCs w:val="24"/>
          <w:lang w:val="es-ES" w:eastAsia="es-ES"/>
        </w:rPr>
        <w:t>esta.</w:t>
      </w:r>
    </w:p>
    <w:p w:rsidR="00347768" w:rsidRPr="001B0788" w:rsidRDefault="00347768" w:rsidP="00347768">
      <w:pPr>
        <w:spacing w:after="0" w:line="360" w:lineRule="auto"/>
        <w:jc w:val="both"/>
        <w:rPr>
          <w:rFonts w:ascii="Arial" w:eastAsia="Times New Roman" w:hAnsi="Arial" w:cs="Arial"/>
          <w:sz w:val="24"/>
          <w:szCs w:val="24"/>
          <w:lang w:val="es-ES" w:eastAsia="es-ES"/>
        </w:rPr>
      </w:pPr>
    </w:p>
    <w:p w:rsidR="00347768" w:rsidRPr="007C1B20" w:rsidRDefault="00347768" w:rsidP="007C1B20">
      <w:pPr>
        <w:pStyle w:val="Prrafodelista"/>
        <w:numPr>
          <w:ilvl w:val="0"/>
          <w:numId w:val="28"/>
        </w:numPr>
        <w:spacing w:after="0" w:line="360" w:lineRule="auto"/>
        <w:jc w:val="both"/>
        <w:rPr>
          <w:rFonts w:ascii="Arial" w:eastAsia="Times New Roman" w:hAnsi="Arial" w:cs="Arial"/>
          <w:b/>
          <w:bCs/>
          <w:sz w:val="24"/>
          <w:szCs w:val="24"/>
          <w:lang w:val="es-ES" w:eastAsia="es-ES"/>
        </w:rPr>
      </w:pPr>
      <w:r w:rsidRPr="007C1B20">
        <w:rPr>
          <w:rFonts w:ascii="Arial" w:eastAsia="Times New Roman" w:hAnsi="Arial" w:cs="Arial"/>
          <w:b/>
          <w:bCs/>
          <w:sz w:val="24"/>
          <w:szCs w:val="24"/>
          <w:lang w:val="es-ES" w:eastAsia="es-ES"/>
        </w:rPr>
        <w:t>SUJETO PASIVO</w:t>
      </w:r>
    </w:p>
    <w:p w:rsidR="00347768" w:rsidRPr="001B0788" w:rsidRDefault="00347768" w:rsidP="00347768">
      <w:pPr>
        <w:spacing w:after="0" w:line="360" w:lineRule="auto"/>
        <w:jc w:val="both"/>
        <w:rPr>
          <w:rFonts w:ascii="Arial" w:eastAsia="Times New Roman" w:hAnsi="Arial" w:cs="Arial"/>
          <w:sz w:val="24"/>
          <w:szCs w:val="24"/>
          <w:lang w:val="es-ES" w:eastAsia="es-ES"/>
        </w:rPr>
      </w:pPr>
    </w:p>
    <w:p w:rsidR="00596D92" w:rsidRDefault="00D04F49" w:rsidP="00347768">
      <w:pPr>
        <w:spacing w:after="0" w:line="360" w:lineRule="auto"/>
        <w:ind w:left="28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Puede </w:t>
      </w:r>
      <w:r w:rsidR="00347768" w:rsidRPr="00347768">
        <w:rPr>
          <w:rFonts w:ascii="Arial" w:eastAsia="Times New Roman" w:hAnsi="Arial" w:cs="Arial"/>
          <w:sz w:val="24"/>
          <w:szCs w:val="24"/>
          <w:lang w:val="es-ES" w:eastAsia="es-ES"/>
        </w:rPr>
        <w:t xml:space="preserve">ser </w:t>
      </w:r>
      <w:r w:rsidR="00FD2A25">
        <w:rPr>
          <w:rFonts w:ascii="Arial" w:eastAsia="Times New Roman" w:hAnsi="Arial" w:cs="Arial"/>
          <w:sz w:val="24"/>
          <w:szCs w:val="24"/>
          <w:lang w:val="es-ES" w:eastAsia="es-ES"/>
        </w:rPr>
        <w:t xml:space="preserve">igualmente </w:t>
      </w:r>
      <w:r w:rsidR="00347768" w:rsidRPr="00347768">
        <w:rPr>
          <w:rFonts w:ascii="Arial" w:eastAsia="Times New Roman" w:hAnsi="Arial" w:cs="Arial"/>
          <w:sz w:val="24"/>
          <w:szCs w:val="24"/>
          <w:lang w:val="es-ES" w:eastAsia="es-ES"/>
        </w:rPr>
        <w:t>un hombre o una mujer</w:t>
      </w:r>
      <w:r>
        <w:rPr>
          <w:rFonts w:ascii="Arial" w:eastAsia="Times New Roman" w:hAnsi="Arial" w:cs="Arial"/>
          <w:sz w:val="24"/>
          <w:szCs w:val="24"/>
          <w:lang w:val="es-ES" w:eastAsia="es-ES"/>
        </w:rPr>
        <w:t>, o varios de estos, siempre</w:t>
      </w:r>
      <w:r w:rsidR="00347768" w:rsidRPr="00347768">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xml:space="preserve">que cuenten con </w:t>
      </w:r>
      <w:r w:rsidR="00347768" w:rsidRPr="00347768">
        <w:rPr>
          <w:rFonts w:ascii="Arial" w:eastAsia="Times New Roman" w:hAnsi="Arial" w:cs="Arial"/>
          <w:sz w:val="24"/>
          <w:szCs w:val="24"/>
          <w:lang w:val="es-ES" w:eastAsia="es-ES"/>
        </w:rPr>
        <w:t xml:space="preserve">catorce </w:t>
      </w:r>
      <w:r w:rsidR="00FD2A25">
        <w:rPr>
          <w:rFonts w:ascii="Arial" w:eastAsia="Times New Roman" w:hAnsi="Arial" w:cs="Arial"/>
          <w:sz w:val="24"/>
          <w:szCs w:val="24"/>
          <w:lang w:val="es-ES" w:eastAsia="es-ES"/>
        </w:rPr>
        <w:t xml:space="preserve">(14) </w:t>
      </w:r>
      <w:r w:rsidR="00347768" w:rsidRPr="00347768">
        <w:rPr>
          <w:rFonts w:ascii="Arial" w:eastAsia="Times New Roman" w:hAnsi="Arial" w:cs="Arial"/>
          <w:sz w:val="24"/>
          <w:szCs w:val="24"/>
          <w:lang w:val="es-ES" w:eastAsia="es-ES"/>
        </w:rPr>
        <w:t xml:space="preserve">años </w:t>
      </w:r>
      <w:r>
        <w:rPr>
          <w:rFonts w:ascii="Arial" w:eastAsia="Times New Roman" w:hAnsi="Arial" w:cs="Arial"/>
          <w:sz w:val="24"/>
          <w:szCs w:val="24"/>
          <w:lang w:val="es-ES" w:eastAsia="es-ES"/>
        </w:rPr>
        <w:t>o más, y obviamente tiene que estar vivo, necesariamente al momento de producirse la violación sexual;</w:t>
      </w:r>
      <w:r w:rsidR="00347768" w:rsidRPr="00347768">
        <w:rPr>
          <w:rFonts w:ascii="Arial" w:eastAsia="Times New Roman" w:hAnsi="Arial" w:cs="Arial"/>
          <w:sz w:val="24"/>
          <w:szCs w:val="24"/>
          <w:lang w:val="es-ES" w:eastAsia="es-ES"/>
        </w:rPr>
        <w:t xml:space="preserve"> </w:t>
      </w:r>
      <w:r w:rsidR="001D066F">
        <w:rPr>
          <w:rFonts w:ascii="Arial" w:eastAsia="Times New Roman" w:hAnsi="Arial" w:cs="Arial"/>
          <w:sz w:val="24"/>
          <w:szCs w:val="24"/>
          <w:lang w:val="es-ES" w:eastAsia="es-ES"/>
        </w:rPr>
        <w:t>E</w:t>
      </w:r>
      <w:r w:rsidR="00347768" w:rsidRPr="00347768">
        <w:rPr>
          <w:rFonts w:ascii="Arial" w:eastAsia="Times New Roman" w:hAnsi="Arial" w:cs="Arial"/>
          <w:sz w:val="24"/>
          <w:szCs w:val="24"/>
          <w:lang w:val="es-ES" w:eastAsia="es-ES"/>
        </w:rPr>
        <w:t xml:space="preserve">n el caso de personas </w:t>
      </w:r>
      <w:r w:rsidR="00FD2A25">
        <w:rPr>
          <w:rFonts w:ascii="Arial" w:eastAsia="Times New Roman" w:hAnsi="Arial" w:cs="Arial"/>
          <w:sz w:val="24"/>
          <w:szCs w:val="24"/>
          <w:lang w:val="es-ES" w:eastAsia="es-ES"/>
        </w:rPr>
        <w:t xml:space="preserve">menores a dicha edad </w:t>
      </w:r>
      <w:r w:rsidR="00347768" w:rsidRPr="00347768">
        <w:rPr>
          <w:rFonts w:ascii="Arial" w:eastAsia="Times New Roman" w:hAnsi="Arial" w:cs="Arial"/>
          <w:sz w:val="24"/>
          <w:szCs w:val="24"/>
          <w:lang w:val="es-ES" w:eastAsia="es-ES"/>
        </w:rPr>
        <w:t>estaremos ante un delito de violación de menores</w:t>
      </w:r>
      <w:r w:rsidR="006E780F">
        <w:rPr>
          <w:rFonts w:ascii="Arial" w:eastAsia="Times New Roman" w:hAnsi="Arial" w:cs="Arial"/>
          <w:sz w:val="24"/>
          <w:szCs w:val="24"/>
          <w:lang w:val="es-ES" w:eastAsia="es-ES"/>
        </w:rPr>
        <w:t xml:space="preserve"> de edad.</w:t>
      </w:r>
    </w:p>
    <w:p w:rsidR="006E780F" w:rsidRPr="00347768" w:rsidRDefault="006E780F" w:rsidP="00347768">
      <w:pPr>
        <w:spacing w:after="0" w:line="360" w:lineRule="auto"/>
        <w:ind w:left="284"/>
        <w:jc w:val="both"/>
        <w:rPr>
          <w:rFonts w:ascii="Arial" w:eastAsia="Times New Roman" w:hAnsi="Arial" w:cs="Arial"/>
          <w:sz w:val="24"/>
          <w:szCs w:val="24"/>
          <w:lang w:val="es-ES" w:eastAsia="es-ES"/>
        </w:rPr>
      </w:pPr>
    </w:p>
    <w:p w:rsidR="00347768" w:rsidRDefault="00D838CF" w:rsidP="006E780F">
      <w:pPr>
        <w:spacing w:after="0" w:line="360" w:lineRule="auto"/>
        <w:ind w:left="28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Como ya se dijo anteriormente, </w:t>
      </w:r>
      <w:r w:rsidR="006E780F">
        <w:rPr>
          <w:rFonts w:ascii="Arial" w:eastAsia="Times New Roman" w:hAnsi="Arial" w:cs="Arial"/>
          <w:sz w:val="24"/>
          <w:szCs w:val="24"/>
          <w:lang w:val="es-ES" w:eastAsia="es-ES"/>
        </w:rPr>
        <w:t xml:space="preserve">tanto en el </w:t>
      </w:r>
      <w:r>
        <w:rPr>
          <w:rFonts w:ascii="Arial" w:eastAsia="Times New Roman" w:hAnsi="Arial" w:cs="Arial"/>
          <w:sz w:val="24"/>
          <w:szCs w:val="24"/>
          <w:lang w:val="es-ES" w:eastAsia="es-ES"/>
        </w:rPr>
        <w:t xml:space="preserve">sujeto </w:t>
      </w:r>
      <w:r w:rsidR="00347768" w:rsidRPr="00347768">
        <w:rPr>
          <w:rFonts w:ascii="Arial" w:eastAsia="Times New Roman" w:hAnsi="Arial" w:cs="Arial"/>
          <w:sz w:val="24"/>
          <w:szCs w:val="24"/>
          <w:lang w:val="es-ES" w:eastAsia="es-ES"/>
        </w:rPr>
        <w:t>activo o pasivo,</w:t>
      </w:r>
      <w:r w:rsidR="006E780F">
        <w:rPr>
          <w:rFonts w:ascii="Arial" w:eastAsia="Times New Roman" w:hAnsi="Arial" w:cs="Arial"/>
          <w:sz w:val="24"/>
          <w:szCs w:val="24"/>
          <w:lang w:val="es-ES" w:eastAsia="es-ES"/>
        </w:rPr>
        <w:t xml:space="preserve"> e</w:t>
      </w:r>
      <w:r w:rsidR="00347768" w:rsidRPr="00347768">
        <w:rPr>
          <w:rFonts w:ascii="Arial" w:eastAsia="Times New Roman" w:hAnsi="Arial" w:cs="Arial"/>
          <w:sz w:val="24"/>
          <w:szCs w:val="24"/>
          <w:lang w:val="es-ES" w:eastAsia="es-ES"/>
        </w:rPr>
        <w:t>l </w:t>
      </w:r>
      <w:hyperlink r:id="rId10" w:history="1">
        <w:r w:rsidR="00347768" w:rsidRPr="00347768">
          <w:rPr>
            <w:rFonts w:ascii="Arial" w:eastAsia="Times New Roman" w:hAnsi="Arial" w:cs="Arial"/>
            <w:sz w:val="24"/>
            <w:szCs w:val="24"/>
            <w:lang w:val="es-ES" w:eastAsia="es-ES"/>
          </w:rPr>
          <w:t>comportamiento</w:t>
        </w:r>
      </w:hyperlink>
      <w:r w:rsidR="00347768" w:rsidRPr="00347768">
        <w:rPr>
          <w:rFonts w:ascii="Arial" w:eastAsia="Times New Roman" w:hAnsi="Arial" w:cs="Arial"/>
          <w:sz w:val="24"/>
          <w:szCs w:val="24"/>
          <w:lang w:val="es-ES" w:eastAsia="es-ES"/>
        </w:rPr>
        <w:t> </w:t>
      </w:r>
      <w:r>
        <w:rPr>
          <w:rFonts w:ascii="Arial" w:eastAsia="Times New Roman" w:hAnsi="Arial" w:cs="Arial"/>
          <w:sz w:val="24"/>
          <w:szCs w:val="24"/>
          <w:lang w:val="es-ES" w:eastAsia="es-ES"/>
        </w:rPr>
        <w:t xml:space="preserve">de la actividad sexual puede ser heterosexual, así como, </w:t>
      </w:r>
      <w:r w:rsidR="00347768" w:rsidRPr="00347768">
        <w:rPr>
          <w:rFonts w:ascii="Arial" w:eastAsia="Times New Roman" w:hAnsi="Arial" w:cs="Arial"/>
          <w:sz w:val="24"/>
          <w:szCs w:val="24"/>
          <w:lang w:val="es-ES" w:eastAsia="es-ES"/>
        </w:rPr>
        <w:t>homosexual.</w:t>
      </w:r>
    </w:p>
    <w:p w:rsidR="00BA2857" w:rsidRDefault="00BA2857" w:rsidP="006E780F">
      <w:pPr>
        <w:spacing w:after="0" w:line="360" w:lineRule="auto"/>
        <w:ind w:left="284"/>
        <w:jc w:val="both"/>
        <w:rPr>
          <w:rFonts w:ascii="Arial" w:eastAsia="Times New Roman" w:hAnsi="Arial" w:cs="Arial"/>
          <w:sz w:val="24"/>
          <w:szCs w:val="24"/>
          <w:lang w:val="es-ES" w:eastAsia="es-ES"/>
        </w:rPr>
      </w:pPr>
    </w:p>
    <w:p w:rsidR="00B160E7" w:rsidRDefault="00E41E42" w:rsidP="006E780F">
      <w:pPr>
        <w:spacing w:after="0" w:line="360" w:lineRule="auto"/>
        <w:ind w:left="28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Cabe señalar que, la violación sexual se configurará incluso en el caso de los cónyuges, cuando uno de estos obligue a la otra a tener el acto sexual; bastará que no haya el consentimiento de la otra parte para que estemos frente a dicho delito; pues, si bien es cierto que el matrimonio otorga derechos y prerrogativas a los cónyuges, pero ello no incluye a los derechos inherentes a la persona humana, como es el caso de la libertad</w:t>
      </w:r>
      <w:r w:rsidR="00B160E7">
        <w:rPr>
          <w:rFonts w:ascii="Arial" w:eastAsia="Times New Roman" w:hAnsi="Arial" w:cs="Arial"/>
          <w:sz w:val="24"/>
          <w:szCs w:val="24"/>
          <w:lang w:val="es-ES" w:eastAsia="es-ES"/>
        </w:rPr>
        <w:t xml:space="preserve"> personal</w:t>
      </w:r>
      <w:r>
        <w:rPr>
          <w:rFonts w:ascii="Arial" w:eastAsia="Times New Roman" w:hAnsi="Arial" w:cs="Arial"/>
          <w:sz w:val="24"/>
          <w:szCs w:val="24"/>
          <w:lang w:val="es-ES" w:eastAsia="es-ES"/>
        </w:rPr>
        <w:t>, específicamente el de la libertad sexual; por ende</w:t>
      </w:r>
      <w:r w:rsidR="00B160E7">
        <w:rPr>
          <w:rFonts w:ascii="Arial" w:eastAsia="Times New Roman" w:hAnsi="Arial" w:cs="Arial"/>
          <w:sz w:val="24"/>
          <w:szCs w:val="24"/>
          <w:lang w:val="es-ES" w:eastAsia="es-ES"/>
        </w:rPr>
        <w:t xml:space="preserve">, a </w:t>
      </w:r>
      <w:r>
        <w:rPr>
          <w:rFonts w:ascii="Arial" w:eastAsia="Times New Roman" w:hAnsi="Arial" w:cs="Arial"/>
          <w:sz w:val="24"/>
          <w:szCs w:val="24"/>
          <w:lang w:val="es-ES" w:eastAsia="es-ES"/>
        </w:rPr>
        <w:t>cualquiera de los cónyuges</w:t>
      </w:r>
      <w:r w:rsidR="00B160E7">
        <w:rPr>
          <w:rFonts w:ascii="Arial" w:eastAsia="Times New Roman" w:hAnsi="Arial" w:cs="Arial"/>
          <w:sz w:val="24"/>
          <w:szCs w:val="24"/>
          <w:lang w:val="es-ES" w:eastAsia="es-ES"/>
        </w:rPr>
        <w:t xml:space="preserve"> le asiste el derecho de consentir el ejercicio o la práctica de su sexualidad.</w:t>
      </w:r>
    </w:p>
    <w:p w:rsidR="00B160E7" w:rsidRDefault="00B160E7" w:rsidP="006E780F">
      <w:pPr>
        <w:spacing w:after="0" w:line="360" w:lineRule="auto"/>
        <w:ind w:left="284"/>
        <w:jc w:val="both"/>
        <w:rPr>
          <w:rFonts w:ascii="Arial" w:eastAsia="Times New Roman" w:hAnsi="Arial" w:cs="Arial"/>
          <w:sz w:val="24"/>
          <w:szCs w:val="24"/>
          <w:lang w:val="es-ES" w:eastAsia="es-ES"/>
        </w:rPr>
      </w:pPr>
    </w:p>
    <w:p w:rsidR="00BA2857" w:rsidRDefault="00B160E7" w:rsidP="006E780F">
      <w:pPr>
        <w:spacing w:after="0" w:line="360" w:lineRule="auto"/>
        <w:ind w:left="28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Si bien el</w:t>
      </w:r>
      <w:r w:rsidR="00BA2857" w:rsidRPr="00BA2857">
        <w:rPr>
          <w:rFonts w:ascii="Arial" w:eastAsia="Times New Roman" w:hAnsi="Arial" w:cs="Arial"/>
          <w:sz w:val="24"/>
          <w:szCs w:val="24"/>
          <w:lang w:val="es-ES" w:eastAsia="es-ES"/>
        </w:rPr>
        <w:t xml:space="preserve"> incumplimiento conyugal </w:t>
      </w:r>
      <w:r>
        <w:rPr>
          <w:rFonts w:ascii="Arial" w:eastAsia="Times New Roman" w:hAnsi="Arial" w:cs="Arial"/>
          <w:sz w:val="24"/>
          <w:szCs w:val="24"/>
          <w:lang w:val="es-ES" w:eastAsia="es-ES"/>
        </w:rPr>
        <w:t>en el aspecto sexual, puede calificarse como una causal de nulidad del matrimonio, incluso para el divorcio, sin embargo ello, deberá accionarse a través de la vía civil correspondiente.</w:t>
      </w:r>
    </w:p>
    <w:p w:rsidR="00AE74F8" w:rsidRDefault="00AE74F8" w:rsidP="006E780F">
      <w:pPr>
        <w:spacing w:after="0" w:line="360" w:lineRule="auto"/>
        <w:ind w:left="284"/>
        <w:jc w:val="both"/>
        <w:rPr>
          <w:rFonts w:ascii="Arial" w:eastAsia="Times New Roman" w:hAnsi="Arial" w:cs="Arial"/>
          <w:sz w:val="24"/>
          <w:szCs w:val="24"/>
          <w:lang w:val="es-ES" w:eastAsia="es-ES"/>
        </w:rPr>
      </w:pPr>
    </w:p>
    <w:p w:rsidR="005029D6" w:rsidRDefault="005029D6" w:rsidP="006E780F">
      <w:pPr>
        <w:spacing w:after="0" w:line="360" w:lineRule="auto"/>
        <w:ind w:left="284"/>
        <w:jc w:val="both"/>
        <w:rPr>
          <w:rFonts w:ascii="Arial" w:eastAsia="Times New Roman" w:hAnsi="Arial" w:cs="Arial"/>
          <w:sz w:val="24"/>
          <w:szCs w:val="24"/>
          <w:lang w:val="es-ES" w:eastAsia="es-ES"/>
        </w:rPr>
      </w:pPr>
    </w:p>
    <w:p w:rsidR="00AB1DF8" w:rsidRDefault="00DF01A7" w:rsidP="00CB5B75">
      <w:pPr>
        <w:pStyle w:val="Prrafodelista"/>
        <w:numPr>
          <w:ilvl w:val="1"/>
          <w:numId w:val="23"/>
        </w:numPr>
        <w:spacing w:after="0" w:line="360" w:lineRule="auto"/>
        <w:ind w:left="1701" w:hanging="708"/>
        <w:jc w:val="both"/>
        <w:rPr>
          <w:rFonts w:ascii="Arial" w:eastAsia="Times New Roman" w:hAnsi="Arial" w:cs="Arial"/>
          <w:b/>
          <w:bCs/>
          <w:sz w:val="24"/>
          <w:szCs w:val="24"/>
          <w:lang w:val="es-ES" w:eastAsia="es-ES"/>
        </w:rPr>
      </w:pPr>
      <w:r w:rsidRPr="00DF01A7">
        <w:rPr>
          <w:rFonts w:ascii="Arial" w:eastAsia="Times New Roman" w:hAnsi="Arial" w:cs="Arial"/>
          <w:b/>
          <w:bCs/>
          <w:sz w:val="24"/>
          <w:szCs w:val="24"/>
          <w:lang w:val="es-ES" w:eastAsia="es-ES"/>
        </w:rPr>
        <w:t>TIPICIDAD SUBJETIVA</w:t>
      </w:r>
    </w:p>
    <w:p w:rsidR="00DF01A7" w:rsidRPr="00DF01A7" w:rsidRDefault="00DF01A7" w:rsidP="00DF01A7">
      <w:pPr>
        <w:spacing w:after="0" w:line="360" w:lineRule="auto"/>
        <w:ind w:left="284"/>
        <w:jc w:val="both"/>
        <w:rPr>
          <w:rFonts w:ascii="Arial" w:eastAsia="Times New Roman" w:hAnsi="Arial" w:cs="Arial"/>
          <w:b/>
          <w:bCs/>
          <w:sz w:val="24"/>
          <w:szCs w:val="24"/>
          <w:lang w:val="es-ES" w:eastAsia="es-ES"/>
        </w:rPr>
      </w:pPr>
    </w:p>
    <w:p w:rsidR="00F02D65" w:rsidRDefault="00F02D65" w:rsidP="00F02D65">
      <w:pPr>
        <w:spacing w:after="0" w:line="360" w:lineRule="auto"/>
        <w:ind w:left="28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El elemento subjetivo</w:t>
      </w:r>
      <w:r w:rsidR="00B80400">
        <w:rPr>
          <w:rFonts w:ascii="Arial" w:eastAsia="Times New Roman" w:hAnsi="Arial" w:cs="Arial"/>
          <w:bCs/>
          <w:sz w:val="24"/>
          <w:szCs w:val="24"/>
          <w:lang w:val="es-ES" w:eastAsia="es-ES"/>
        </w:rPr>
        <w:t xml:space="preserve"> en el delito de violación sexual es </w:t>
      </w:r>
      <w:r>
        <w:rPr>
          <w:rFonts w:ascii="Arial" w:eastAsia="Times New Roman" w:hAnsi="Arial" w:cs="Arial"/>
          <w:bCs/>
          <w:sz w:val="24"/>
          <w:szCs w:val="24"/>
          <w:lang w:val="es-ES" w:eastAsia="es-ES"/>
        </w:rPr>
        <w:t>el dolo, esto es, que el</w:t>
      </w:r>
      <w:r w:rsidR="00B80400">
        <w:rPr>
          <w:rFonts w:ascii="Arial" w:eastAsia="Times New Roman" w:hAnsi="Arial" w:cs="Arial"/>
          <w:bCs/>
          <w:sz w:val="24"/>
          <w:szCs w:val="24"/>
          <w:lang w:val="es-ES" w:eastAsia="es-ES"/>
        </w:rPr>
        <w:t xml:space="preserve"> sujeto activo </w:t>
      </w:r>
      <w:r>
        <w:rPr>
          <w:rFonts w:ascii="Arial" w:eastAsia="Times New Roman" w:hAnsi="Arial" w:cs="Arial"/>
          <w:bCs/>
          <w:sz w:val="24"/>
          <w:szCs w:val="24"/>
          <w:lang w:val="es-ES" w:eastAsia="es-ES"/>
        </w:rPr>
        <w:t xml:space="preserve">actúa con </w:t>
      </w:r>
      <w:r w:rsidR="007C735B">
        <w:rPr>
          <w:rFonts w:ascii="Arial" w:eastAsia="Times New Roman" w:hAnsi="Arial" w:cs="Arial"/>
          <w:bCs/>
          <w:sz w:val="24"/>
          <w:szCs w:val="24"/>
          <w:lang w:val="es-ES" w:eastAsia="es-ES"/>
        </w:rPr>
        <w:t xml:space="preserve">capacidad cognitiva y volitiva </w:t>
      </w:r>
      <w:r>
        <w:rPr>
          <w:rFonts w:ascii="Arial" w:eastAsia="Times New Roman" w:hAnsi="Arial" w:cs="Arial"/>
          <w:bCs/>
          <w:sz w:val="24"/>
          <w:szCs w:val="24"/>
          <w:lang w:val="es-ES" w:eastAsia="es-ES"/>
        </w:rPr>
        <w:t xml:space="preserve">en la comisión del </w:t>
      </w:r>
      <w:r w:rsidR="007C735B">
        <w:rPr>
          <w:rFonts w:ascii="Arial" w:eastAsia="Times New Roman" w:hAnsi="Arial" w:cs="Arial"/>
          <w:bCs/>
          <w:sz w:val="24"/>
          <w:szCs w:val="24"/>
          <w:lang w:val="es-ES" w:eastAsia="es-ES"/>
        </w:rPr>
        <w:t xml:space="preserve">acto </w:t>
      </w:r>
      <w:r>
        <w:rPr>
          <w:rFonts w:ascii="Arial" w:eastAsia="Times New Roman" w:hAnsi="Arial" w:cs="Arial"/>
          <w:bCs/>
          <w:sz w:val="24"/>
          <w:szCs w:val="24"/>
          <w:lang w:val="es-ES" w:eastAsia="es-ES"/>
        </w:rPr>
        <w:t>ilícito.</w:t>
      </w:r>
    </w:p>
    <w:p w:rsidR="00F02D65" w:rsidRDefault="00F02D65" w:rsidP="00F02D65">
      <w:pPr>
        <w:spacing w:after="0" w:line="360" w:lineRule="auto"/>
        <w:ind w:left="284"/>
        <w:jc w:val="both"/>
        <w:rPr>
          <w:rFonts w:ascii="Arial" w:eastAsia="Times New Roman" w:hAnsi="Arial" w:cs="Arial"/>
          <w:bCs/>
          <w:sz w:val="24"/>
          <w:szCs w:val="24"/>
          <w:lang w:val="es-ES" w:eastAsia="es-ES"/>
        </w:rPr>
      </w:pPr>
    </w:p>
    <w:p w:rsidR="00705F48" w:rsidRDefault="006E4E56" w:rsidP="006E4E56">
      <w:pPr>
        <w:spacing w:after="0" w:line="360" w:lineRule="auto"/>
        <w:ind w:left="28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Como se dijo, p</w:t>
      </w:r>
      <w:r w:rsidR="00F02D65">
        <w:rPr>
          <w:rFonts w:ascii="Arial" w:eastAsia="Times New Roman" w:hAnsi="Arial" w:cs="Arial"/>
          <w:bCs/>
          <w:sz w:val="24"/>
          <w:szCs w:val="24"/>
          <w:lang w:val="es-ES" w:eastAsia="es-ES"/>
        </w:rPr>
        <w:t>ara que exista violación sexual la conducta del sujeto activo debe ser dolosa</w:t>
      </w:r>
      <w:r w:rsidR="00705F48">
        <w:rPr>
          <w:rFonts w:ascii="Arial" w:eastAsia="Times New Roman" w:hAnsi="Arial" w:cs="Arial"/>
          <w:bCs/>
          <w:sz w:val="24"/>
          <w:szCs w:val="24"/>
          <w:lang w:val="es-ES" w:eastAsia="es-ES"/>
        </w:rPr>
        <w:t>, no existe su comisión culposa, toda vez que l</w:t>
      </w:r>
      <w:r w:rsidR="00705F48" w:rsidRPr="00705F48">
        <w:rPr>
          <w:rFonts w:ascii="Arial" w:eastAsia="Times New Roman" w:hAnsi="Arial" w:cs="Arial"/>
          <w:bCs/>
          <w:sz w:val="24"/>
          <w:szCs w:val="24"/>
          <w:lang w:val="es-ES" w:eastAsia="es-ES"/>
        </w:rPr>
        <w:t>a violación</w:t>
      </w:r>
      <w:r>
        <w:rPr>
          <w:rFonts w:ascii="Arial" w:eastAsia="Times New Roman" w:hAnsi="Arial" w:cs="Arial"/>
          <w:bCs/>
          <w:sz w:val="24"/>
          <w:szCs w:val="24"/>
          <w:lang w:val="es-ES" w:eastAsia="es-ES"/>
        </w:rPr>
        <w:t xml:space="preserve"> sexual</w:t>
      </w:r>
      <w:r w:rsidR="00705F48" w:rsidRPr="00705F48">
        <w:rPr>
          <w:rFonts w:ascii="Arial" w:eastAsia="Times New Roman" w:hAnsi="Arial" w:cs="Arial"/>
          <w:bCs/>
          <w:sz w:val="24"/>
          <w:szCs w:val="24"/>
          <w:lang w:val="es-ES" w:eastAsia="es-ES"/>
        </w:rPr>
        <w:t xml:space="preserve"> implica </w:t>
      </w:r>
      <w:r>
        <w:rPr>
          <w:rFonts w:ascii="Arial" w:eastAsia="Times New Roman" w:hAnsi="Arial" w:cs="Arial"/>
          <w:bCs/>
          <w:sz w:val="24"/>
          <w:szCs w:val="24"/>
          <w:lang w:val="es-ES" w:eastAsia="es-ES"/>
        </w:rPr>
        <w:t>el uso y</w:t>
      </w:r>
      <w:r w:rsidR="00705F48" w:rsidRPr="00705F48">
        <w:rPr>
          <w:rFonts w:ascii="Arial" w:eastAsia="Times New Roman" w:hAnsi="Arial" w:cs="Arial"/>
          <w:bCs/>
          <w:sz w:val="24"/>
          <w:szCs w:val="24"/>
          <w:lang w:val="es-ES" w:eastAsia="es-ES"/>
        </w:rPr>
        <w:t xml:space="preserve"> abuso de</w:t>
      </w:r>
      <w:r>
        <w:rPr>
          <w:rFonts w:ascii="Arial" w:eastAsia="Times New Roman" w:hAnsi="Arial" w:cs="Arial"/>
          <w:bCs/>
          <w:sz w:val="24"/>
          <w:szCs w:val="24"/>
          <w:lang w:val="es-ES" w:eastAsia="es-ES"/>
        </w:rPr>
        <w:t xml:space="preserve"> la </w:t>
      </w:r>
      <w:r w:rsidR="00705F48" w:rsidRPr="00705F48">
        <w:rPr>
          <w:rFonts w:ascii="Arial" w:eastAsia="Times New Roman" w:hAnsi="Arial" w:cs="Arial"/>
          <w:bCs/>
          <w:sz w:val="24"/>
          <w:szCs w:val="24"/>
          <w:lang w:val="es-ES" w:eastAsia="es-ES"/>
        </w:rPr>
        <w:t>fuerza</w:t>
      </w:r>
      <w:r>
        <w:rPr>
          <w:rFonts w:ascii="Arial" w:eastAsia="Times New Roman" w:hAnsi="Arial" w:cs="Arial"/>
          <w:bCs/>
          <w:sz w:val="24"/>
          <w:szCs w:val="24"/>
          <w:lang w:val="es-ES" w:eastAsia="es-ES"/>
        </w:rPr>
        <w:t xml:space="preserve"> y amenaza sobre la víctima durante el acto carnal, a los cuales el victimario tendrá que recurrir de manera consiente y violenta frente a la negativa u oposición de la víctima; pues es lógico que para que se consuma el acto doloso, el sujeto activo tendrá que doblegar a la víctima a través de la violencia.</w:t>
      </w:r>
    </w:p>
    <w:p w:rsidR="00705F48" w:rsidRDefault="00705F48" w:rsidP="00F02D65">
      <w:pPr>
        <w:spacing w:after="0" w:line="360" w:lineRule="auto"/>
        <w:ind w:left="284"/>
        <w:jc w:val="both"/>
        <w:rPr>
          <w:rFonts w:ascii="Arial" w:eastAsia="Times New Roman" w:hAnsi="Arial" w:cs="Arial"/>
          <w:bCs/>
          <w:sz w:val="24"/>
          <w:szCs w:val="24"/>
          <w:lang w:val="es-ES" w:eastAsia="es-ES"/>
        </w:rPr>
      </w:pPr>
    </w:p>
    <w:p w:rsidR="00DF01A7" w:rsidRDefault="00DF01A7" w:rsidP="00DF01A7">
      <w:pPr>
        <w:pStyle w:val="Prrafodelista"/>
        <w:spacing w:after="0" w:line="360" w:lineRule="auto"/>
        <w:ind w:left="1701"/>
        <w:jc w:val="both"/>
        <w:rPr>
          <w:rFonts w:ascii="Arial" w:eastAsia="Times New Roman" w:hAnsi="Arial" w:cs="Arial"/>
          <w:b/>
          <w:bCs/>
          <w:sz w:val="24"/>
          <w:szCs w:val="24"/>
          <w:lang w:val="es-ES" w:eastAsia="es-ES"/>
        </w:rPr>
      </w:pPr>
    </w:p>
    <w:p w:rsidR="00DF01A7" w:rsidRDefault="005D7DE1" w:rsidP="00CB5B75">
      <w:pPr>
        <w:pStyle w:val="Prrafodelista"/>
        <w:numPr>
          <w:ilvl w:val="1"/>
          <w:numId w:val="23"/>
        </w:numPr>
        <w:spacing w:after="0" w:line="360" w:lineRule="auto"/>
        <w:ind w:left="1701" w:hanging="708"/>
        <w:jc w:val="both"/>
        <w:rPr>
          <w:rFonts w:ascii="Arial" w:eastAsia="Times New Roman" w:hAnsi="Arial" w:cs="Arial"/>
          <w:b/>
          <w:bCs/>
          <w:sz w:val="24"/>
          <w:szCs w:val="24"/>
          <w:lang w:val="es-ES" w:eastAsia="es-ES"/>
        </w:rPr>
      </w:pPr>
      <w:r w:rsidRPr="005D7DE1">
        <w:rPr>
          <w:rFonts w:ascii="Arial" w:eastAsia="Times New Roman" w:hAnsi="Arial" w:cs="Arial"/>
          <w:b/>
          <w:bCs/>
          <w:sz w:val="24"/>
          <w:szCs w:val="24"/>
          <w:lang w:val="es-ES" w:eastAsia="es-ES"/>
        </w:rPr>
        <w:t>AGRAVANTES</w:t>
      </w:r>
    </w:p>
    <w:p w:rsidR="005D7DE1" w:rsidRPr="005D7DE1" w:rsidRDefault="005D7DE1" w:rsidP="005D7DE1">
      <w:pPr>
        <w:pStyle w:val="Prrafodelista"/>
        <w:spacing w:after="0" w:line="360" w:lineRule="auto"/>
        <w:ind w:left="1701"/>
        <w:jc w:val="both"/>
        <w:rPr>
          <w:rFonts w:ascii="Arial" w:eastAsia="Times New Roman" w:hAnsi="Arial" w:cs="Arial"/>
          <w:b/>
          <w:bCs/>
          <w:sz w:val="24"/>
          <w:szCs w:val="24"/>
          <w:lang w:val="es-ES" w:eastAsia="es-ES"/>
        </w:rPr>
      </w:pPr>
    </w:p>
    <w:p w:rsidR="00451AFF" w:rsidRDefault="00F4390B" w:rsidP="00451AFF">
      <w:pPr>
        <w:spacing w:after="0" w:line="360" w:lineRule="auto"/>
        <w:ind w:left="28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Las agravantes se encuentran previstas en</w:t>
      </w:r>
      <w:r w:rsidR="00451AFF">
        <w:rPr>
          <w:rFonts w:ascii="Arial" w:eastAsia="Times New Roman" w:hAnsi="Arial" w:cs="Arial"/>
          <w:sz w:val="24"/>
          <w:szCs w:val="24"/>
          <w:lang w:val="es-ES" w:eastAsia="es-ES"/>
        </w:rPr>
        <w:t xml:space="preserve"> el a</w:t>
      </w:r>
      <w:r w:rsidR="00451AFF" w:rsidRPr="00451AFF">
        <w:rPr>
          <w:rFonts w:ascii="Arial" w:eastAsia="Times New Roman" w:hAnsi="Arial" w:cs="Arial"/>
          <w:sz w:val="24"/>
          <w:szCs w:val="24"/>
          <w:lang w:val="es-ES" w:eastAsia="es-ES"/>
        </w:rPr>
        <w:t>rtículo 170</w:t>
      </w:r>
      <w:r w:rsidR="00451AFF">
        <w:rPr>
          <w:rFonts w:ascii="Arial" w:eastAsia="Times New Roman" w:hAnsi="Arial" w:cs="Arial"/>
          <w:sz w:val="24"/>
          <w:szCs w:val="24"/>
          <w:lang w:val="es-ES" w:eastAsia="es-ES"/>
        </w:rPr>
        <w:t>° del Código Penal peruano, en cuyos casos l</w:t>
      </w:r>
      <w:r w:rsidR="00451AFF" w:rsidRPr="00451AFF">
        <w:rPr>
          <w:rFonts w:ascii="Arial" w:eastAsia="Times New Roman" w:hAnsi="Arial" w:cs="Arial"/>
          <w:sz w:val="24"/>
          <w:szCs w:val="24"/>
          <w:lang w:val="es-ES" w:eastAsia="es-ES"/>
        </w:rPr>
        <w:t>a pena será no menor de doce</w:t>
      </w:r>
      <w:r w:rsidR="00C1301C">
        <w:rPr>
          <w:rFonts w:ascii="Arial" w:eastAsia="Times New Roman" w:hAnsi="Arial" w:cs="Arial"/>
          <w:sz w:val="24"/>
          <w:szCs w:val="24"/>
          <w:lang w:val="es-ES" w:eastAsia="es-ES"/>
        </w:rPr>
        <w:t xml:space="preserve"> (12)</w:t>
      </w:r>
      <w:r w:rsidR="00451AFF" w:rsidRPr="00451AFF">
        <w:rPr>
          <w:rFonts w:ascii="Arial" w:eastAsia="Times New Roman" w:hAnsi="Arial" w:cs="Arial"/>
          <w:sz w:val="24"/>
          <w:szCs w:val="24"/>
          <w:lang w:val="es-ES" w:eastAsia="es-ES"/>
        </w:rPr>
        <w:t xml:space="preserve"> </w:t>
      </w:r>
      <w:r w:rsidR="00C1301C">
        <w:rPr>
          <w:rFonts w:ascii="Arial" w:eastAsia="Times New Roman" w:hAnsi="Arial" w:cs="Arial"/>
          <w:sz w:val="24"/>
          <w:szCs w:val="24"/>
          <w:lang w:val="es-ES" w:eastAsia="es-ES"/>
        </w:rPr>
        <w:t xml:space="preserve">años, </w:t>
      </w:r>
      <w:r w:rsidR="00451AFF" w:rsidRPr="00451AFF">
        <w:rPr>
          <w:rFonts w:ascii="Arial" w:eastAsia="Times New Roman" w:hAnsi="Arial" w:cs="Arial"/>
          <w:sz w:val="24"/>
          <w:szCs w:val="24"/>
          <w:lang w:val="es-ES" w:eastAsia="es-ES"/>
        </w:rPr>
        <w:t>ni mayor de dieciocho</w:t>
      </w:r>
      <w:r w:rsidR="00C1301C">
        <w:rPr>
          <w:rFonts w:ascii="Arial" w:eastAsia="Times New Roman" w:hAnsi="Arial" w:cs="Arial"/>
          <w:sz w:val="24"/>
          <w:szCs w:val="24"/>
          <w:lang w:val="es-ES" w:eastAsia="es-ES"/>
        </w:rPr>
        <w:t xml:space="preserve"> (18) </w:t>
      </w:r>
      <w:r w:rsidR="0053347E">
        <w:rPr>
          <w:rFonts w:ascii="Arial" w:eastAsia="Times New Roman" w:hAnsi="Arial" w:cs="Arial"/>
          <w:sz w:val="24"/>
          <w:szCs w:val="24"/>
          <w:lang w:val="es-ES" w:eastAsia="es-ES"/>
        </w:rPr>
        <w:t xml:space="preserve">y la </w:t>
      </w:r>
      <w:r w:rsidR="00451AFF" w:rsidRPr="00451AFF">
        <w:rPr>
          <w:rFonts w:ascii="Arial" w:eastAsia="Times New Roman" w:hAnsi="Arial" w:cs="Arial"/>
          <w:sz w:val="24"/>
          <w:szCs w:val="24"/>
          <w:lang w:val="es-ES" w:eastAsia="es-ES"/>
        </w:rPr>
        <w:t xml:space="preserve">inhabilitación </w:t>
      </w:r>
      <w:r w:rsidR="0053347E">
        <w:rPr>
          <w:rFonts w:ascii="Arial" w:eastAsia="Times New Roman" w:hAnsi="Arial" w:cs="Arial"/>
          <w:sz w:val="24"/>
          <w:szCs w:val="24"/>
          <w:lang w:val="es-ES" w:eastAsia="es-ES"/>
        </w:rPr>
        <w:t>correspondiente</w:t>
      </w:r>
      <w:r w:rsidR="00C42672">
        <w:rPr>
          <w:rFonts w:ascii="Arial" w:eastAsia="Times New Roman" w:hAnsi="Arial" w:cs="Arial"/>
          <w:sz w:val="24"/>
          <w:szCs w:val="24"/>
          <w:lang w:val="es-ES" w:eastAsia="es-ES"/>
        </w:rPr>
        <w:t>.</w:t>
      </w:r>
    </w:p>
    <w:p w:rsidR="00451AFF" w:rsidRDefault="00451AFF" w:rsidP="00451AFF">
      <w:pPr>
        <w:spacing w:after="0" w:line="360" w:lineRule="auto"/>
        <w:ind w:left="284"/>
        <w:jc w:val="both"/>
        <w:rPr>
          <w:rFonts w:ascii="Arial" w:eastAsia="Times New Roman" w:hAnsi="Arial" w:cs="Arial"/>
          <w:sz w:val="24"/>
          <w:szCs w:val="24"/>
          <w:lang w:val="es-ES" w:eastAsia="es-ES"/>
        </w:rPr>
      </w:pPr>
    </w:p>
    <w:p w:rsidR="00710AAF" w:rsidRDefault="00710AAF" w:rsidP="00451AFF">
      <w:pPr>
        <w:spacing w:after="0" w:line="360" w:lineRule="auto"/>
        <w:ind w:left="284"/>
        <w:jc w:val="both"/>
        <w:rPr>
          <w:rFonts w:ascii="Arial" w:eastAsia="Times New Roman" w:hAnsi="Arial" w:cs="Arial"/>
          <w:sz w:val="24"/>
          <w:szCs w:val="24"/>
          <w:lang w:val="es-ES" w:eastAsia="es-ES"/>
        </w:rPr>
      </w:pPr>
    </w:p>
    <w:p w:rsidR="00710AAF" w:rsidRPr="00451AFF" w:rsidRDefault="00710AAF" w:rsidP="00451AFF">
      <w:pPr>
        <w:spacing w:after="0" w:line="360" w:lineRule="auto"/>
        <w:ind w:left="284"/>
        <w:jc w:val="both"/>
        <w:rPr>
          <w:rFonts w:ascii="Arial" w:eastAsia="Times New Roman" w:hAnsi="Arial" w:cs="Arial"/>
          <w:sz w:val="24"/>
          <w:szCs w:val="24"/>
          <w:lang w:val="es-ES" w:eastAsia="es-ES"/>
        </w:rPr>
      </w:pPr>
    </w:p>
    <w:p w:rsidR="00AC5B59" w:rsidRDefault="00AC5B59" w:rsidP="00AC5B59">
      <w:pPr>
        <w:pStyle w:val="Prrafodelista"/>
        <w:spacing w:after="0" w:line="360" w:lineRule="auto"/>
        <w:ind w:left="974"/>
        <w:jc w:val="both"/>
        <w:rPr>
          <w:rFonts w:ascii="Arial" w:eastAsia="Times New Roman" w:hAnsi="Arial" w:cs="Arial"/>
          <w:sz w:val="24"/>
          <w:szCs w:val="24"/>
          <w:lang w:val="es-ES" w:eastAsia="es-ES"/>
        </w:rPr>
      </w:pPr>
      <w:r w:rsidRPr="00AC5B59">
        <w:rPr>
          <w:rFonts w:ascii="Arial" w:eastAsia="Times New Roman" w:hAnsi="Arial" w:cs="Arial"/>
          <w:sz w:val="24"/>
          <w:szCs w:val="24"/>
          <w:lang w:val="es-ES" w:eastAsia="es-ES"/>
        </w:rPr>
        <w:t xml:space="preserve"> </w:t>
      </w:r>
    </w:p>
    <w:p w:rsidR="000216DC" w:rsidRDefault="000216DC" w:rsidP="00AC5B59">
      <w:pPr>
        <w:pStyle w:val="Prrafodelista"/>
        <w:spacing w:after="0" w:line="360" w:lineRule="auto"/>
        <w:ind w:left="974"/>
        <w:jc w:val="both"/>
        <w:rPr>
          <w:rFonts w:ascii="Arial" w:eastAsia="Times New Roman" w:hAnsi="Arial" w:cs="Arial"/>
          <w:sz w:val="24"/>
          <w:szCs w:val="24"/>
          <w:lang w:val="es-ES" w:eastAsia="es-ES"/>
        </w:rPr>
      </w:pPr>
    </w:p>
    <w:p w:rsidR="000216DC" w:rsidRDefault="000216DC" w:rsidP="00AC5B59">
      <w:pPr>
        <w:pStyle w:val="Prrafodelista"/>
        <w:spacing w:after="0" w:line="360" w:lineRule="auto"/>
        <w:ind w:left="974"/>
        <w:jc w:val="both"/>
        <w:rPr>
          <w:rFonts w:ascii="Arial" w:eastAsia="Times New Roman" w:hAnsi="Arial" w:cs="Arial"/>
          <w:sz w:val="24"/>
          <w:szCs w:val="24"/>
          <w:lang w:val="es-ES" w:eastAsia="es-ES"/>
        </w:rPr>
      </w:pPr>
    </w:p>
    <w:p w:rsidR="000216DC" w:rsidRDefault="000216DC" w:rsidP="00AC5B59">
      <w:pPr>
        <w:pStyle w:val="Prrafodelista"/>
        <w:spacing w:after="0" w:line="360" w:lineRule="auto"/>
        <w:ind w:left="974"/>
        <w:jc w:val="both"/>
        <w:rPr>
          <w:rFonts w:ascii="Arial" w:eastAsia="Times New Roman" w:hAnsi="Arial" w:cs="Arial"/>
          <w:sz w:val="24"/>
          <w:szCs w:val="24"/>
          <w:lang w:val="es-ES" w:eastAsia="es-ES"/>
        </w:rPr>
      </w:pPr>
    </w:p>
    <w:p w:rsidR="00C42672" w:rsidRDefault="00C42672" w:rsidP="00AC5B59">
      <w:pPr>
        <w:pStyle w:val="Prrafodelista"/>
        <w:spacing w:after="0" w:line="360" w:lineRule="auto"/>
        <w:ind w:left="974"/>
        <w:jc w:val="both"/>
        <w:rPr>
          <w:rFonts w:ascii="Arial" w:eastAsia="Times New Roman" w:hAnsi="Arial" w:cs="Arial"/>
          <w:sz w:val="24"/>
          <w:szCs w:val="24"/>
          <w:lang w:val="es-ES" w:eastAsia="es-ES"/>
        </w:rPr>
      </w:pPr>
    </w:p>
    <w:p w:rsidR="008E624E" w:rsidRPr="00AC5B59" w:rsidRDefault="008E624E" w:rsidP="00AC5B59">
      <w:pPr>
        <w:pStyle w:val="Prrafodelista"/>
        <w:numPr>
          <w:ilvl w:val="0"/>
          <w:numId w:val="19"/>
        </w:numPr>
        <w:spacing w:line="360" w:lineRule="auto"/>
        <w:ind w:left="993" w:hanging="709"/>
        <w:jc w:val="both"/>
        <w:rPr>
          <w:rFonts w:ascii="Arial" w:hAnsi="Arial" w:cs="Arial"/>
          <w:b/>
          <w:sz w:val="24"/>
          <w:szCs w:val="24"/>
        </w:rPr>
      </w:pPr>
      <w:r w:rsidRPr="00AC5B59">
        <w:rPr>
          <w:rFonts w:ascii="Arial" w:hAnsi="Arial" w:cs="Arial"/>
          <w:b/>
          <w:sz w:val="24"/>
          <w:szCs w:val="24"/>
        </w:rPr>
        <w:lastRenderedPageBreak/>
        <w:t>SINTESIS ANALITICA DEL TRAMITE PROCESAL</w:t>
      </w:r>
    </w:p>
    <w:p w:rsidR="005C66D4" w:rsidRPr="001B0788" w:rsidRDefault="005C66D4" w:rsidP="001B0788">
      <w:pPr>
        <w:pStyle w:val="Prrafodelista"/>
        <w:spacing w:line="360" w:lineRule="auto"/>
        <w:ind w:left="1080"/>
        <w:jc w:val="both"/>
        <w:rPr>
          <w:rFonts w:ascii="Arial" w:hAnsi="Arial" w:cs="Arial"/>
          <w:b/>
          <w:sz w:val="24"/>
          <w:szCs w:val="24"/>
          <w:u w:val="single"/>
        </w:rPr>
      </w:pPr>
    </w:p>
    <w:p w:rsidR="005C66D4" w:rsidRPr="001B0788" w:rsidRDefault="005C66D4" w:rsidP="001B0788">
      <w:pPr>
        <w:pStyle w:val="Prrafodelista"/>
        <w:spacing w:line="360" w:lineRule="auto"/>
        <w:ind w:left="1080"/>
        <w:jc w:val="both"/>
        <w:rPr>
          <w:rFonts w:ascii="Arial" w:hAnsi="Arial" w:cs="Arial"/>
          <w:b/>
          <w:sz w:val="24"/>
          <w:szCs w:val="24"/>
          <w:u w:val="single"/>
        </w:rPr>
      </w:pPr>
    </w:p>
    <w:p w:rsidR="005C66D4" w:rsidRPr="001B0788" w:rsidRDefault="006667BF" w:rsidP="00AC5B59">
      <w:pPr>
        <w:pStyle w:val="Prrafodelista"/>
        <w:tabs>
          <w:tab w:val="left" w:pos="8080"/>
        </w:tabs>
        <w:spacing w:line="360" w:lineRule="auto"/>
        <w:ind w:left="284"/>
        <w:jc w:val="both"/>
        <w:rPr>
          <w:rFonts w:ascii="Arial" w:hAnsi="Arial" w:cs="Arial"/>
          <w:sz w:val="24"/>
          <w:szCs w:val="24"/>
        </w:rPr>
      </w:pPr>
      <w:r>
        <w:rPr>
          <w:rFonts w:ascii="Arial" w:hAnsi="Arial" w:cs="Arial"/>
          <w:sz w:val="24"/>
          <w:szCs w:val="24"/>
        </w:rPr>
        <w:t>En fecha ocho de noviembre del 2006, la agraviada D</w:t>
      </w:r>
      <w:r w:rsidR="005C66D4" w:rsidRPr="001B0788">
        <w:rPr>
          <w:rFonts w:ascii="Arial" w:hAnsi="Arial" w:cs="Arial"/>
          <w:sz w:val="24"/>
          <w:szCs w:val="24"/>
        </w:rPr>
        <w:t>ora Cristina Quispe Bustillos</w:t>
      </w:r>
      <w:r>
        <w:rPr>
          <w:rFonts w:ascii="Arial" w:hAnsi="Arial" w:cs="Arial"/>
          <w:sz w:val="24"/>
          <w:szCs w:val="24"/>
        </w:rPr>
        <w:t xml:space="preserve">, ya con dieciocho </w:t>
      </w:r>
      <w:r w:rsidR="005C66D4" w:rsidRPr="001B0788">
        <w:rPr>
          <w:rFonts w:ascii="Arial" w:hAnsi="Arial" w:cs="Arial"/>
          <w:sz w:val="24"/>
          <w:szCs w:val="24"/>
        </w:rPr>
        <w:t>(18)</w:t>
      </w:r>
      <w:r>
        <w:rPr>
          <w:rFonts w:ascii="Arial" w:hAnsi="Arial" w:cs="Arial"/>
          <w:sz w:val="24"/>
          <w:szCs w:val="24"/>
        </w:rPr>
        <w:t xml:space="preserve"> años de edad</w:t>
      </w:r>
      <w:r w:rsidR="005C66D4" w:rsidRPr="001B0788">
        <w:rPr>
          <w:rFonts w:ascii="Arial" w:hAnsi="Arial" w:cs="Arial"/>
          <w:sz w:val="24"/>
          <w:szCs w:val="24"/>
        </w:rPr>
        <w:t xml:space="preserve">, </w:t>
      </w:r>
      <w:r>
        <w:rPr>
          <w:rFonts w:ascii="Arial" w:hAnsi="Arial" w:cs="Arial"/>
          <w:sz w:val="24"/>
          <w:szCs w:val="24"/>
        </w:rPr>
        <w:t>y en estado de gestación, ante la Comisaría PNP de Palpa, d</w:t>
      </w:r>
      <w:r w:rsidR="005C66D4" w:rsidRPr="001B0788">
        <w:rPr>
          <w:rFonts w:ascii="Arial" w:hAnsi="Arial" w:cs="Arial"/>
          <w:sz w:val="24"/>
          <w:szCs w:val="24"/>
        </w:rPr>
        <w:t xml:space="preserve">enuncia que el día </w:t>
      </w:r>
      <w:r>
        <w:rPr>
          <w:rFonts w:ascii="Arial" w:hAnsi="Arial" w:cs="Arial"/>
          <w:sz w:val="24"/>
          <w:szCs w:val="24"/>
        </w:rPr>
        <w:t>0</w:t>
      </w:r>
      <w:r w:rsidR="005C66D4" w:rsidRPr="001B0788">
        <w:rPr>
          <w:rFonts w:ascii="Arial" w:hAnsi="Arial" w:cs="Arial"/>
          <w:sz w:val="24"/>
          <w:szCs w:val="24"/>
        </w:rPr>
        <w:t>6 de mayo del 2006, siendo aproximadamente las 07:00 horas de la noche, se encontraba cobrando dinero por encargo de su hermana Reyna en la ciudad de Palpa, momentos en el que se le acerco el procesado Juan Jurado Guillen, quien se dedicaba al servic</w:t>
      </w:r>
      <w:r>
        <w:rPr>
          <w:rFonts w:ascii="Arial" w:hAnsi="Arial" w:cs="Arial"/>
          <w:sz w:val="24"/>
          <w:szCs w:val="24"/>
        </w:rPr>
        <w:t xml:space="preserve">io de taxi en la ruta Palpa – </w:t>
      </w:r>
      <w:proofErr w:type="spellStart"/>
      <w:r>
        <w:rPr>
          <w:rFonts w:ascii="Arial" w:hAnsi="Arial" w:cs="Arial"/>
          <w:sz w:val="24"/>
          <w:szCs w:val="24"/>
        </w:rPr>
        <w:t>Llipata</w:t>
      </w:r>
      <w:proofErr w:type="spellEnd"/>
      <w:r w:rsidR="005C66D4" w:rsidRPr="001B0788">
        <w:rPr>
          <w:rFonts w:ascii="Arial" w:hAnsi="Arial" w:cs="Arial"/>
          <w:sz w:val="24"/>
          <w:szCs w:val="24"/>
        </w:rPr>
        <w:t xml:space="preserve">, en un vehículo </w:t>
      </w:r>
      <w:proofErr w:type="spellStart"/>
      <w:r w:rsidR="005C66D4" w:rsidRPr="001B0788">
        <w:rPr>
          <w:rFonts w:ascii="Arial" w:hAnsi="Arial" w:cs="Arial"/>
          <w:sz w:val="24"/>
          <w:szCs w:val="24"/>
        </w:rPr>
        <w:t>Station</w:t>
      </w:r>
      <w:proofErr w:type="spellEnd"/>
      <w:r w:rsidR="005C66D4" w:rsidRPr="001B0788">
        <w:rPr>
          <w:rFonts w:ascii="Arial" w:hAnsi="Arial" w:cs="Arial"/>
          <w:sz w:val="24"/>
          <w:szCs w:val="24"/>
        </w:rPr>
        <w:t xml:space="preserve"> </w:t>
      </w:r>
      <w:proofErr w:type="spellStart"/>
      <w:r w:rsidR="005C66D4" w:rsidRPr="001B0788">
        <w:rPr>
          <w:rFonts w:ascii="Arial" w:hAnsi="Arial" w:cs="Arial"/>
          <w:sz w:val="24"/>
          <w:szCs w:val="24"/>
        </w:rPr>
        <w:t>Wagon</w:t>
      </w:r>
      <w:proofErr w:type="spellEnd"/>
      <w:r w:rsidR="005C66D4" w:rsidRPr="001B0788">
        <w:rPr>
          <w:rFonts w:ascii="Arial" w:hAnsi="Arial" w:cs="Arial"/>
          <w:sz w:val="24"/>
          <w:szCs w:val="24"/>
        </w:rPr>
        <w:t xml:space="preserve"> color blanco de propiedad de su conviviente Reyna Quispe Bustillos, quien como ya se dijo es hermana de la menor agraviada</w:t>
      </w:r>
      <w:r>
        <w:rPr>
          <w:rFonts w:ascii="Arial" w:hAnsi="Arial" w:cs="Arial"/>
          <w:sz w:val="24"/>
          <w:szCs w:val="24"/>
        </w:rPr>
        <w:t>;</w:t>
      </w:r>
      <w:r w:rsidR="005C66D4" w:rsidRPr="001B0788">
        <w:rPr>
          <w:rFonts w:ascii="Arial" w:hAnsi="Arial" w:cs="Arial"/>
          <w:sz w:val="24"/>
          <w:szCs w:val="24"/>
        </w:rPr>
        <w:t xml:space="preserve"> es así que el investigado le ofrece a la </w:t>
      </w:r>
      <w:r w:rsidR="00293A87">
        <w:rPr>
          <w:rFonts w:ascii="Arial" w:hAnsi="Arial" w:cs="Arial"/>
          <w:sz w:val="24"/>
          <w:szCs w:val="24"/>
        </w:rPr>
        <w:t xml:space="preserve">agraviada </w:t>
      </w:r>
      <w:r w:rsidR="005C66D4" w:rsidRPr="001B0788">
        <w:rPr>
          <w:rFonts w:ascii="Arial" w:hAnsi="Arial" w:cs="Arial"/>
          <w:sz w:val="24"/>
          <w:szCs w:val="24"/>
        </w:rPr>
        <w:t xml:space="preserve">llevarla en su </w:t>
      </w:r>
      <w:r w:rsidR="00293A87">
        <w:rPr>
          <w:rFonts w:ascii="Arial" w:hAnsi="Arial" w:cs="Arial"/>
          <w:sz w:val="24"/>
          <w:szCs w:val="24"/>
        </w:rPr>
        <w:t xml:space="preserve">vehículo al distrito de </w:t>
      </w:r>
      <w:proofErr w:type="spellStart"/>
      <w:r w:rsidR="00293A87">
        <w:rPr>
          <w:rFonts w:ascii="Arial" w:hAnsi="Arial" w:cs="Arial"/>
          <w:sz w:val="24"/>
          <w:szCs w:val="24"/>
        </w:rPr>
        <w:t>Llipata</w:t>
      </w:r>
      <w:proofErr w:type="spellEnd"/>
      <w:r w:rsidR="00293A87">
        <w:rPr>
          <w:rFonts w:ascii="Arial" w:hAnsi="Arial" w:cs="Arial"/>
          <w:sz w:val="24"/>
          <w:szCs w:val="24"/>
        </w:rPr>
        <w:t xml:space="preserve"> y al sector de Carlos </w:t>
      </w:r>
      <w:proofErr w:type="spellStart"/>
      <w:r w:rsidR="00293A87">
        <w:rPr>
          <w:rFonts w:ascii="Arial" w:hAnsi="Arial" w:cs="Arial"/>
          <w:sz w:val="24"/>
          <w:szCs w:val="24"/>
        </w:rPr>
        <w:t>Tijero</w:t>
      </w:r>
      <w:proofErr w:type="spellEnd"/>
      <w:r w:rsidR="00293A87">
        <w:rPr>
          <w:rFonts w:ascii="Arial" w:hAnsi="Arial" w:cs="Arial"/>
          <w:sz w:val="24"/>
          <w:szCs w:val="24"/>
        </w:rPr>
        <w:t>,</w:t>
      </w:r>
      <w:r w:rsidR="005C66D4" w:rsidRPr="001B0788">
        <w:rPr>
          <w:rFonts w:ascii="Arial" w:hAnsi="Arial" w:cs="Arial"/>
          <w:sz w:val="24"/>
          <w:szCs w:val="24"/>
        </w:rPr>
        <w:t xml:space="preserve"> lugar</w:t>
      </w:r>
      <w:r w:rsidR="00293A87">
        <w:rPr>
          <w:rFonts w:ascii="Arial" w:hAnsi="Arial" w:cs="Arial"/>
          <w:sz w:val="24"/>
          <w:szCs w:val="24"/>
        </w:rPr>
        <w:t>es</w:t>
      </w:r>
      <w:r w:rsidR="005C66D4" w:rsidRPr="001B0788">
        <w:rPr>
          <w:rFonts w:ascii="Arial" w:hAnsi="Arial" w:cs="Arial"/>
          <w:sz w:val="24"/>
          <w:szCs w:val="24"/>
        </w:rPr>
        <w:t xml:space="preserve"> donde esta realizaría el cobro de dinero de algunas personas</w:t>
      </w:r>
      <w:r w:rsidR="00293A87">
        <w:rPr>
          <w:rFonts w:ascii="Arial" w:hAnsi="Arial" w:cs="Arial"/>
          <w:sz w:val="24"/>
          <w:szCs w:val="24"/>
        </w:rPr>
        <w:t xml:space="preserve"> </w:t>
      </w:r>
      <w:r w:rsidR="005C66D4" w:rsidRPr="001B0788">
        <w:rPr>
          <w:rFonts w:ascii="Arial" w:hAnsi="Arial" w:cs="Arial"/>
          <w:sz w:val="24"/>
          <w:szCs w:val="24"/>
        </w:rPr>
        <w:t>por encargo de su hermana</w:t>
      </w:r>
      <w:r w:rsidR="00293A87">
        <w:rPr>
          <w:rFonts w:ascii="Arial" w:hAnsi="Arial" w:cs="Arial"/>
          <w:sz w:val="24"/>
          <w:szCs w:val="24"/>
        </w:rPr>
        <w:t>.</w:t>
      </w:r>
      <w:r w:rsidR="005C66D4" w:rsidRPr="001B0788">
        <w:rPr>
          <w:rFonts w:ascii="Arial" w:hAnsi="Arial" w:cs="Arial"/>
          <w:sz w:val="24"/>
          <w:szCs w:val="24"/>
        </w:rPr>
        <w:t xml:space="preserve"> </w:t>
      </w:r>
      <w:r w:rsidR="00293A87">
        <w:rPr>
          <w:rFonts w:ascii="Arial" w:hAnsi="Arial" w:cs="Arial"/>
          <w:sz w:val="24"/>
          <w:szCs w:val="24"/>
        </w:rPr>
        <w:t>C</w:t>
      </w:r>
      <w:r w:rsidR="005C66D4" w:rsidRPr="001B0788">
        <w:rPr>
          <w:rFonts w:ascii="Arial" w:hAnsi="Arial" w:cs="Arial"/>
          <w:sz w:val="24"/>
          <w:szCs w:val="24"/>
        </w:rPr>
        <w:t>uando regresaban con dirección a la ciudad de Palpa, estando aproximadamente en el sector denominado: “P</w:t>
      </w:r>
      <w:r w:rsidR="00293A87">
        <w:rPr>
          <w:rFonts w:ascii="Arial" w:hAnsi="Arial" w:cs="Arial"/>
          <w:sz w:val="24"/>
          <w:szCs w:val="24"/>
        </w:rPr>
        <w:t>iedras Gordas</w:t>
      </w:r>
      <w:r w:rsidR="005C66D4" w:rsidRPr="001B0788">
        <w:rPr>
          <w:rFonts w:ascii="Arial" w:hAnsi="Arial" w:cs="Arial"/>
          <w:sz w:val="24"/>
          <w:szCs w:val="24"/>
        </w:rPr>
        <w:t>”, el procesado ingreso con su vehículo por la planta de luz, avanzándola  unos 300 metr</w:t>
      </w:r>
      <w:r w:rsidR="00601608" w:rsidRPr="001B0788">
        <w:rPr>
          <w:rFonts w:ascii="Arial" w:hAnsi="Arial" w:cs="Arial"/>
          <w:sz w:val="24"/>
          <w:szCs w:val="24"/>
        </w:rPr>
        <w:t>os a un lugar oscuro y descam</w:t>
      </w:r>
      <w:r w:rsidR="005C66D4" w:rsidRPr="001B0788">
        <w:rPr>
          <w:rFonts w:ascii="Arial" w:hAnsi="Arial" w:cs="Arial"/>
          <w:sz w:val="24"/>
          <w:szCs w:val="24"/>
        </w:rPr>
        <w:t>pado donde abusó sexualmente de la menor agraviada, amenazándole que no cuente nada si no la mataría a ella y a su hermana Reyna; como producto de dichas relaciones la menor quedo en estado de gestión.</w:t>
      </w:r>
    </w:p>
    <w:p w:rsidR="000B0D7F" w:rsidRPr="001B0788" w:rsidRDefault="000B0D7F" w:rsidP="001B0788">
      <w:pPr>
        <w:pStyle w:val="Prrafodelista"/>
        <w:tabs>
          <w:tab w:val="left" w:pos="8080"/>
        </w:tabs>
        <w:spacing w:line="360" w:lineRule="auto"/>
        <w:jc w:val="both"/>
        <w:rPr>
          <w:rFonts w:ascii="Arial" w:hAnsi="Arial" w:cs="Arial"/>
          <w:sz w:val="24"/>
          <w:szCs w:val="24"/>
        </w:rPr>
      </w:pPr>
    </w:p>
    <w:p w:rsidR="000B0D7F" w:rsidRPr="001B0788" w:rsidRDefault="001E4B85" w:rsidP="005A371E">
      <w:pPr>
        <w:pStyle w:val="Prrafodelista"/>
        <w:tabs>
          <w:tab w:val="left" w:pos="8080"/>
        </w:tabs>
        <w:spacing w:line="360" w:lineRule="auto"/>
        <w:ind w:left="284"/>
        <w:jc w:val="both"/>
        <w:rPr>
          <w:rFonts w:ascii="Arial" w:hAnsi="Arial" w:cs="Arial"/>
          <w:sz w:val="24"/>
          <w:szCs w:val="24"/>
        </w:rPr>
      </w:pPr>
      <w:r>
        <w:rPr>
          <w:rFonts w:ascii="Arial" w:hAnsi="Arial" w:cs="Arial"/>
          <w:sz w:val="24"/>
          <w:szCs w:val="24"/>
        </w:rPr>
        <w:t xml:space="preserve">Ante los </w:t>
      </w:r>
      <w:r w:rsidR="000B0D7F" w:rsidRPr="001B0788">
        <w:rPr>
          <w:rFonts w:ascii="Arial" w:hAnsi="Arial" w:cs="Arial"/>
          <w:sz w:val="24"/>
          <w:szCs w:val="24"/>
        </w:rPr>
        <w:t>hechos</w:t>
      </w:r>
      <w:r>
        <w:rPr>
          <w:rFonts w:ascii="Arial" w:hAnsi="Arial" w:cs="Arial"/>
          <w:sz w:val="24"/>
          <w:szCs w:val="24"/>
        </w:rPr>
        <w:t xml:space="preserve"> denunciados</w:t>
      </w:r>
      <w:r w:rsidR="000B0D7F" w:rsidRPr="001B0788">
        <w:rPr>
          <w:rFonts w:ascii="Arial" w:hAnsi="Arial" w:cs="Arial"/>
          <w:sz w:val="24"/>
          <w:szCs w:val="24"/>
        </w:rPr>
        <w:t xml:space="preserve"> la </w:t>
      </w:r>
      <w:r w:rsidR="00CC71A8" w:rsidRPr="001B0788">
        <w:rPr>
          <w:rFonts w:ascii="Arial" w:hAnsi="Arial" w:cs="Arial"/>
          <w:sz w:val="24"/>
          <w:szCs w:val="24"/>
        </w:rPr>
        <w:t>P</w:t>
      </w:r>
      <w:r w:rsidR="000B0D7F" w:rsidRPr="001B0788">
        <w:rPr>
          <w:rFonts w:ascii="Arial" w:hAnsi="Arial" w:cs="Arial"/>
          <w:sz w:val="24"/>
          <w:szCs w:val="24"/>
        </w:rPr>
        <w:t xml:space="preserve">olicía </w:t>
      </w:r>
      <w:r w:rsidR="00CC71A8" w:rsidRPr="001B0788">
        <w:rPr>
          <w:rFonts w:ascii="Arial" w:hAnsi="Arial" w:cs="Arial"/>
          <w:sz w:val="24"/>
          <w:szCs w:val="24"/>
        </w:rPr>
        <w:t>Nacional inicio las investigaciones</w:t>
      </w:r>
      <w:r>
        <w:rPr>
          <w:rFonts w:ascii="Arial" w:hAnsi="Arial" w:cs="Arial"/>
          <w:sz w:val="24"/>
          <w:szCs w:val="24"/>
        </w:rPr>
        <w:t xml:space="preserve"> llevando </w:t>
      </w:r>
      <w:r w:rsidR="00517BC9" w:rsidRPr="001B0788">
        <w:rPr>
          <w:rFonts w:ascii="Arial" w:hAnsi="Arial" w:cs="Arial"/>
          <w:sz w:val="24"/>
          <w:szCs w:val="24"/>
        </w:rPr>
        <w:t>a cabo las</w:t>
      </w:r>
      <w:r w:rsidR="00B85599" w:rsidRPr="001B0788">
        <w:rPr>
          <w:rFonts w:ascii="Arial" w:hAnsi="Arial" w:cs="Arial"/>
          <w:sz w:val="24"/>
          <w:szCs w:val="24"/>
        </w:rPr>
        <w:t xml:space="preserve"> </w:t>
      </w:r>
      <w:r w:rsidR="00517BC9" w:rsidRPr="001B0788">
        <w:rPr>
          <w:rFonts w:ascii="Arial" w:hAnsi="Arial" w:cs="Arial"/>
          <w:sz w:val="24"/>
          <w:szCs w:val="24"/>
        </w:rPr>
        <w:t>diligencias</w:t>
      </w:r>
      <w:r w:rsidR="00B85599" w:rsidRPr="001B0788">
        <w:rPr>
          <w:rFonts w:ascii="Arial" w:hAnsi="Arial" w:cs="Arial"/>
          <w:sz w:val="24"/>
          <w:szCs w:val="24"/>
        </w:rPr>
        <w:t xml:space="preserve"> pertinentes con conocimiento al Ministerio Público.</w:t>
      </w:r>
    </w:p>
    <w:p w:rsidR="00B85599" w:rsidRPr="001B0788" w:rsidRDefault="00B85599" w:rsidP="001B0788">
      <w:pPr>
        <w:pStyle w:val="Prrafodelista"/>
        <w:tabs>
          <w:tab w:val="left" w:pos="8080"/>
        </w:tabs>
        <w:spacing w:line="360" w:lineRule="auto"/>
        <w:jc w:val="both"/>
        <w:rPr>
          <w:rFonts w:ascii="Arial" w:hAnsi="Arial" w:cs="Arial"/>
          <w:sz w:val="24"/>
          <w:szCs w:val="24"/>
        </w:rPr>
      </w:pPr>
    </w:p>
    <w:p w:rsidR="00B85599" w:rsidRPr="00710CDD" w:rsidRDefault="00EA72A0" w:rsidP="00710CDD">
      <w:pPr>
        <w:pStyle w:val="Prrafodelista"/>
        <w:tabs>
          <w:tab w:val="left" w:pos="8080"/>
        </w:tabs>
        <w:spacing w:line="360" w:lineRule="auto"/>
        <w:ind w:left="284"/>
        <w:jc w:val="both"/>
        <w:rPr>
          <w:rFonts w:ascii="Arial" w:hAnsi="Arial" w:cs="Arial"/>
          <w:sz w:val="24"/>
          <w:szCs w:val="24"/>
        </w:rPr>
      </w:pPr>
      <w:r>
        <w:rPr>
          <w:rFonts w:ascii="Arial" w:hAnsi="Arial" w:cs="Arial"/>
          <w:sz w:val="24"/>
          <w:szCs w:val="24"/>
        </w:rPr>
        <w:t>Al culminar l</w:t>
      </w:r>
      <w:r w:rsidR="00DB6D1D" w:rsidRPr="001B0788">
        <w:rPr>
          <w:rFonts w:ascii="Arial" w:hAnsi="Arial" w:cs="Arial"/>
          <w:sz w:val="24"/>
          <w:szCs w:val="24"/>
        </w:rPr>
        <w:t>a investigación</w:t>
      </w:r>
      <w:r w:rsidR="00CB3422" w:rsidRPr="001B0788">
        <w:rPr>
          <w:rFonts w:ascii="Arial" w:hAnsi="Arial" w:cs="Arial"/>
          <w:sz w:val="24"/>
          <w:szCs w:val="24"/>
        </w:rPr>
        <w:t xml:space="preserve"> a nivel policial, se llegó a </w:t>
      </w:r>
      <w:r>
        <w:rPr>
          <w:rFonts w:ascii="Arial" w:hAnsi="Arial" w:cs="Arial"/>
          <w:sz w:val="24"/>
          <w:szCs w:val="24"/>
        </w:rPr>
        <w:t xml:space="preserve">determinar </w:t>
      </w:r>
      <w:r w:rsidR="00CB3422" w:rsidRPr="001B0788">
        <w:rPr>
          <w:rFonts w:ascii="Arial" w:hAnsi="Arial" w:cs="Arial"/>
          <w:sz w:val="24"/>
          <w:szCs w:val="24"/>
        </w:rPr>
        <w:t>que el investigado</w:t>
      </w:r>
      <w:r w:rsidR="007A1B0E" w:rsidRPr="001B0788">
        <w:rPr>
          <w:rFonts w:ascii="Arial" w:hAnsi="Arial" w:cs="Arial"/>
          <w:sz w:val="24"/>
          <w:szCs w:val="24"/>
        </w:rPr>
        <w:t xml:space="preserve"> </w:t>
      </w:r>
      <w:r w:rsidR="00DB6D1D" w:rsidRPr="001B0788">
        <w:rPr>
          <w:rFonts w:ascii="Arial" w:hAnsi="Arial" w:cs="Arial"/>
          <w:sz w:val="24"/>
          <w:szCs w:val="24"/>
        </w:rPr>
        <w:t>J</w:t>
      </w:r>
      <w:r w:rsidR="004C1004">
        <w:rPr>
          <w:rFonts w:ascii="Arial" w:hAnsi="Arial" w:cs="Arial"/>
          <w:sz w:val="24"/>
          <w:szCs w:val="24"/>
        </w:rPr>
        <w:t xml:space="preserve">uan Alejandro Jurado </w:t>
      </w:r>
      <w:r w:rsidR="00DB6D1D" w:rsidRPr="001B0788">
        <w:rPr>
          <w:rFonts w:ascii="Arial" w:hAnsi="Arial" w:cs="Arial"/>
          <w:sz w:val="24"/>
          <w:szCs w:val="24"/>
        </w:rPr>
        <w:t>G</w:t>
      </w:r>
      <w:r w:rsidR="004C1004">
        <w:rPr>
          <w:rFonts w:ascii="Arial" w:hAnsi="Arial" w:cs="Arial"/>
          <w:sz w:val="24"/>
          <w:szCs w:val="24"/>
        </w:rPr>
        <w:t>uillen</w:t>
      </w:r>
      <w:r w:rsidR="00DB6D1D" w:rsidRPr="001B0788">
        <w:rPr>
          <w:rFonts w:ascii="Arial" w:hAnsi="Arial" w:cs="Arial"/>
          <w:sz w:val="24"/>
          <w:szCs w:val="24"/>
        </w:rPr>
        <w:t>, es presunto responsable del delito  Contra la Libertad</w:t>
      </w:r>
      <w:r w:rsidR="00175A8D" w:rsidRPr="001B0788">
        <w:rPr>
          <w:rFonts w:ascii="Arial" w:hAnsi="Arial" w:cs="Arial"/>
          <w:sz w:val="24"/>
          <w:szCs w:val="24"/>
        </w:rPr>
        <w:t xml:space="preserve"> </w:t>
      </w:r>
      <w:r w:rsidR="00DF4998">
        <w:rPr>
          <w:rFonts w:ascii="Arial" w:hAnsi="Arial" w:cs="Arial"/>
          <w:sz w:val="24"/>
          <w:szCs w:val="24"/>
        </w:rPr>
        <w:t xml:space="preserve">- </w:t>
      </w:r>
      <w:r w:rsidR="00175A8D" w:rsidRPr="001B0788">
        <w:rPr>
          <w:rFonts w:ascii="Arial" w:hAnsi="Arial" w:cs="Arial"/>
          <w:sz w:val="24"/>
          <w:szCs w:val="24"/>
        </w:rPr>
        <w:t>Violación de la Libertad Sexual, en la modalidad de Seducción, en agravio de  la persona</w:t>
      </w:r>
      <w:r w:rsidR="00E86F0B" w:rsidRPr="001B0788">
        <w:rPr>
          <w:rFonts w:ascii="Arial" w:hAnsi="Arial" w:cs="Arial"/>
          <w:sz w:val="24"/>
          <w:szCs w:val="24"/>
        </w:rPr>
        <w:t xml:space="preserve"> de Dora Cristina Quispe Bustillos</w:t>
      </w:r>
      <w:r w:rsidR="00DF4998">
        <w:rPr>
          <w:rFonts w:ascii="Arial" w:hAnsi="Arial" w:cs="Arial"/>
          <w:sz w:val="24"/>
          <w:szCs w:val="24"/>
        </w:rPr>
        <w:t>.</w:t>
      </w:r>
    </w:p>
    <w:p w:rsidR="00C126DF" w:rsidRDefault="003779D3" w:rsidP="00EA72A0">
      <w:pPr>
        <w:pStyle w:val="Prrafodelista"/>
        <w:tabs>
          <w:tab w:val="left" w:pos="8080"/>
        </w:tabs>
        <w:spacing w:line="360" w:lineRule="auto"/>
        <w:ind w:left="284"/>
        <w:jc w:val="both"/>
        <w:rPr>
          <w:rFonts w:ascii="Arial" w:hAnsi="Arial" w:cs="Arial"/>
          <w:sz w:val="24"/>
          <w:szCs w:val="24"/>
        </w:rPr>
      </w:pPr>
      <w:r w:rsidRPr="001B0788">
        <w:rPr>
          <w:rFonts w:ascii="Arial" w:hAnsi="Arial" w:cs="Arial"/>
          <w:sz w:val="24"/>
          <w:szCs w:val="24"/>
        </w:rPr>
        <w:lastRenderedPageBreak/>
        <w:t xml:space="preserve">Con fecha 05 de </w:t>
      </w:r>
      <w:r w:rsidR="006C2C74">
        <w:rPr>
          <w:rFonts w:ascii="Arial" w:hAnsi="Arial" w:cs="Arial"/>
          <w:sz w:val="24"/>
          <w:szCs w:val="24"/>
        </w:rPr>
        <w:t xml:space="preserve">diciembre </w:t>
      </w:r>
      <w:r w:rsidRPr="001B0788">
        <w:rPr>
          <w:rFonts w:ascii="Arial" w:hAnsi="Arial" w:cs="Arial"/>
          <w:sz w:val="24"/>
          <w:szCs w:val="24"/>
        </w:rPr>
        <w:t>del año 2006</w:t>
      </w:r>
      <w:r w:rsidR="003F62F4" w:rsidRPr="001B0788">
        <w:rPr>
          <w:rFonts w:ascii="Arial" w:hAnsi="Arial" w:cs="Arial"/>
          <w:sz w:val="24"/>
          <w:szCs w:val="24"/>
        </w:rPr>
        <w:t>. El Fiscal Provincial</w:t>
      </w:r>
      <w:r w:rsidR="00AE7252">
        <w:rPr>
          <w:rFonts w:ascii="Arial" w:hAnsi="Arial" w:cs="Arial"/>
          <w:sz w:val="24"/>
          <w:szCs w:val="24"/>
        </w:rPr>
        <w:t xml:space="preserve"> de Palpa</w:t>
      </w:r>
      <w:r w:rsidR="003F62F4" w:rsidRPr="001B0788">
        <w:rPr>
          <w:rFonts w:ascii="Arial" w:hAnsi="Arial" w:cs="Arial"/>
          <w:sz w:val="24"/>
          <w:szCs w:val="24"/>
        </w:rPr>
        <w:t xml:space="preserve"> formaliza la denuncia</w:t>
      </w:r>
      <w:r w:rsidR="00F85C54">
        <w:rPr>
          <w:rFonts w:ascii="Arial" w:hAnsi="Arial" w:cs="Arial"/>
          <w:sz w:val="24"/>
          <w:szCs w:val="24"/>
        </w:rPr>
        <w:t xml:space="preserve"> </w:t>
      </w:r>
      <w:r w:rsidR="00F85C54" w:rsidRPr="00F85C54">
        <w:rPr>
          <w:rFonts w:ascii="Arial" w:hAnsi="Arial" w:cs="Arial"/>
          <w:sz w:val="24"/>
          <w:szCs w:val="24"/>
        </w:rPr>
        <w:t>en contra del investigado Juan Alejandro Jurado Guillen</w:t>
      </w:r>
      <w:r w:rsidR="003F62F4" w:rsidRPr="00F85C54">
        <w:rPr>
          <w:rFonts w:ascii="Arial" w:hAnsi="Arial" w:cs="Arial"/>
          <w:sz w:val="24"/>
          <w:szCs w:val="24"/>
        </w:rPr>
        <w:t>,</w:t>
      </w:r>
      <w:r w:rsidR="00F85C54">
        <w:rPr>
          <w:rFonts w:ascii="Arial" w:hAnsi="Arial" w:cs="Arial"/>
          <w:sz w:val="24"/>
          <w:szCs w:val="24"/>
        </w:rPr>
        <w:t xml:space="preserve"> ante el Juez Penal Mixto de Palpa</w:t>
      </w:r>
      <w:r w:rsidR="0021217B">
        <w:rPr>
          <w:rFonts w:ascii="Arial" w:hAnsi="Arial" w:cs="Arial"/>
          <w:sz w:val="24"/>
          <w:szCs w:val="24"/>
        </w:rPr>
        <w:t xml:space="preserve"> de la Corte Superior de Justicia de Ica</w:t>
      </w:r>
      <w:r w:rsidR="00F85C54">
        <w:rPr>
          <w:rFonts w:ascii="Arial" w:hAnsi="Arial" w:cs="Arial"/>
          <w:sz w:val="24"/>
          <w:szCs w:val="24"/>
        </w:rPr>
        <w:t>, por el presunto delito contra libertad sexual – seducción en agravio de la entonces menor de edad Dora Cristina Quispe Bustillos, encuadrando la conducta en el</w:t>
      </w:r>
      <w:r w:rsidR="00015A63">
        <w:rPr>
          <w:rFonts w:ascii="Arial" w:hAnsi="Arial" w:cs="Arial"/>
          <w:sz w:val="24"/>
          <w:szCs w:val="24"/>
        </w:rPr>
        <w:t xml:space="preserve"> tipo </w:t>
      </w:r>
      <w:r w:rsidR="00F85C54">
        <w:rPr>
          <w:rFonts w:ascii="Arial" w:hAnsi="Arial" w:cs="Arial"/>
          <w:sz w:val="24"/>
          <w:szCs w:val="24"/>
        </w:rPr>
        <w:t>penal tipificado en el artículo 175° del Código Penal</w:t>
      </w:r>
      <w:r w:rsidR="00734D6F">
        <w:rPr>
          <w:rFonts w:ascii="Arial" w:hAnsi="Arial" w:cs="Arial"/>
          <w:sz w:val="24"/>
          <w:szCs w:val="24"/>
        </w:rPr>
        <w:t xml:space="preserve">, además, </w:t>
      </w:r>
      <w:r w:rsidR="003F62F4" w:rsidRPr="00F85C54">
        <w:rPr>
          <w:rFonts w:ascii="Arial" w:hAnsi="Arial" w:cs="Arial"/>
          <w:sz w:val="24"/>
          <w:szCs w:val="24"/>
        </w:rPr>
        <w:t xml:space="preserve">señala las diligencias que deberían </w:t>
      </w:r>
      <w:r w:rsidR="008D03EA">
        <w:rPr>
          <w:rFonts w:ascii="Arial" w:hAnsi="Arial" w:cs="Arial"/>
          <w:sz w:val="24"/>
          <w:szCs w:val="24"/>
        </w:rPr>
        <w:t xml:space="preserve">realzarse </w:t>
      </w:r>
      <w:r w:rsidR="003F62F4" w:rsidRPr="00F85C54">
        <w:rPr>
          <w:rFonts w:ascii="Arial" w:hAnsi="Arial" w:cs="Arial"/>
          <w:sz w:val="24"/>
          <w:szCs w:val="24"/>
        </w:rPr>
        <w:t>durante la etapa</w:t>
      </w:r>
      <w:r w:rsidR="00FD123F" w:rsidRPr="00F85C54">
        <w:rPr>
          <w:rFonts w:ascii="Arial" w:hAnsi="Arial" w:cs="Arial"/>
          <w:sz w:val="24"/>
          <w:szCs w:val="24"/>
        </w:rPr>
        <w:t xml:space="preserve"> de </w:t>
      </w:r>
      <w:r w:rsidR="0000534F" w:rsidRPr="00F85C54">
        <w:rPr>
          <w:rFonts w:ascii="Arial" w:hAnsi="Arial" w:cs="Arial"/>
          <w:sz w:val="24"/>
          <w:szCs w:val="24"/>
        </w:rPr>
        <w:t>instruc</w:t>
      </w:r>
      <w:r w:rsidR="004E4D71">
        <w:rPr>
          <w:rFonts w:ascii="Arial" w:hAnsi="Arial" w:cs="Arial"/>
          <w:sz w:val="24"/>
          <w:szCs w:val="24"/>
        </w:rPr>
        <w:t xml:space="preserve">tiva dentro del ámbito </w:t>
      </w:r>
      <w:r w:rsidR="0000534F" w:rsidRPr="00F85C54">
        <w:rPr>
          <w:rFonts w:ascii="Arial" w:hAnsi="Arial" w:cs="Arial"/>
          <w:sz w:val="24"/>
          <w:szCs w:val="24"/>
        </w:rPr>
        <w:t>judicial</w:t>
      </w:r>
      <w:r w:rsidR="008D21EB" w:rsidRPr="00F85C54">
        <w:rPr>
          <w:rFonts w:ascii="Arial" w:hAnsi="Arial" w:cs="Arial"/>
          <w:sz w:val="24"/>
          <w:szCs w:val="24"/>
        </w:rPr>
        <w:t>.</w:t>
      </w:r>
    </w:p>
    <w:p w:rsidR="00C126DF" w:rsidRDefault="00C126DF" w:rsidP="00C126DF">
      <w:pPr>
        <w:pStyle w:val="Prrafodelista"/>
        <w:tabs>
          <w:tab w:val="left" w:pos="8080"/>
        </w:tabs>
        <w:spacing w:line="360" w:lineRule="auto"/>
        <w:jc w:val="both"/>
        <w:rPr>
          <w:rFonts w:ascii="Arial" w:hAnsi="Arial" w:cs="Arial"/>
          <w:sz w:val="24"/>
          <w:szCs w:val="24"/>
        </w:rPr>
      </w:pPr>
    </w:p>
    <w:p w:rsidR="00C126DF" w:rsidRPr="00C126DF" w:rsidRDefault="00C126DF" w:rsidP="00EA72A0">
      <w:pPr>
        <w:pStyle w:val="Prrafodelista"/>
        <w:tabs>
          <w:tab w:val="left" w:pos="8080"/>
        </w:tabs>
        <w:spacing w:line="360" w:lineRule="auto"/>
        <w:ind w:left="284"/>
        <w:jc w:val="both"/>
        <w:rPr>
          <w:rFonts w:ascii="Arial" w:hAnsi="Arial" w:cs="Arial"/>
          <w:sz w:val="24"/>
          <w:szCs w:val="24"/>
        </w:rPr>
      </w:pPr>
      <w:r>
        <w:rPr>
          <w:rFonts w:ascii="Arial" w:hAnsi="Arial" w:cs="Arial"/>
          <w:sz w:val="24"/>
          <w:szCs w:val="24"/>
        </w:rPr>
        <w:t>Con Resolución N° 01, e</w:t>
      </w:r>
      <w:r w:rsidR="00AE6FDB" w:rsidRPr="00C126DF">
        <w:rPr>
          <w:rFonts w:ascii="Arial" w:hAnsi="Arial" w:cs="Arial"/>
          <w:sz w:val="24"/>
          <w:szCs w:val="24"/>
        </w:rPr>
        <w:t xml:space="preserve">n fecha 27 de diciembre del 2006, el Juzgado Mixto de Palpa de conformidad con lo establecido en el artículo 77° del Código de Procedimientos Penales, ordenó devolver la denuncia por considerar </w:t>
      </w:r>
      <w:r w:rsidRPr="00C126DF">
        <w:rPr>
          <w:rFonts w:ascii="Arial" w:hAnsi="Arial" w:cs="Arial"/>
          <w:sz w:val="24"/>
          <w:szCs w:val="24"/>
        </w:rPr>
        <w:t>que el tipo penal invocado por el representante del Ministerio Público no corresponde al caso que motiv</w:t>
      </w:r>
      <w:r w:rsidR="00C85F40">
        <w:rPr>
          <w:rFonts w:ascii="Arial" w:hAnsi="Arial" w:cs="Arial"/>
          <w:sz w:val="24"/>
          <w:szCs w:val="24"/>
        </w:rPr>
        <w:t>ó</w:t>
      </w:r>
      <w:r w:rsidRPr="00C126DF">
        <w:rPr>
          <w:rFonts w:ascii="Arial" w:hAnsi="Arial" w:cs="Arial"/>
          <w:sz w:val="24"/>
          <w:szCs w:val="24"/>
        </w:rPr>
        <w:t xml:space="preserve"> la denuncia.</w:t>
      </w:r>
    </w:p>
    <w:p w:rsidR="00C126DF" w:rsidRDefault="00C126DF" w:rsidP="00EA72A0">
      <w:pPr>
        <w:pStyle w:val="Prrafodelista"/>
        <w:tabs>
          <w:tab w:val="left" w:pos="8080"/>
        </w:tabs>
        <w:spacing w:line="360" w:lineRule="auto"/>
        <w:ind w:left="284"/>
        <w:jc w:val="both"/>
        <w:rPr>
          <w:rFonts w:ascii="Arial" w:hAnsi="Arial" w:cs="Arial"/>
          <w:sz w:val="24"/>
          <w:szCs w:val="24"/>
        </w:rPr>
      </w:pPr>
    </w:p>
    <w:p w:rsidR="00D63CD3" w:rsidRDefault="00D63CD3" w:rsidP="00EA72A0">
      <w:pPr>
        <w:pStyle w:val="Prrafodelista"/>
        <w:tabs>
          <w:tab w:val="left" w:pos="8080"/>
        </w:tabs>
        <w:spacing w:line="360" w:lineRule="auto"/>
        <w:ind w:left="284"/>
        <w:jc w:val="both"/>
        <w:rPr>
          <w:rFonts w:ascii="Arial" w:hAnsi="Arial" w:cs="Arial"/>
          <w:sz w:val="24"/>
          <w:szCs w:val="24"/>
        </w:rPr>
      </w:pPr>
      <w:r>
        <w:rPr>
          <w:rFonts w:ascii="Arial" w:hAnsi="Arial" w:cs="Arial"/>
          <w:sz w:val="24"/>
          <w:szCs w:val="24"/>
        </w:rPr>
        <w:t>Es así que mediante Dictamen Penal la citada Fiscalía califica y r</w:t>
      </w:r>
      <w:r w:rsidR="00B6765A">
        <w:rPr>
          <w:rFonts w:ascii="Arial" w:hAnsi="Arial" w:cs="Arial"/>
          <w:sz w:val="24"/>
          <w:szCs w:val="24"/>
        </w:rPr>
        <w:t xml:space="preserve">ectifica </w:t>
      </w:r>
      <w:r>
        <w:rPr>
          <w:rFonts w:ascii="Arial" w:hAnsi="Arial" w:cs="Arial"/>
          <w:sz w:val="24"/>
          <w:szCs w:val="24"/>
        </w:rPr>
        <w:t>su Denuncia N° 141-06-FPM-MP-PALPA</w:t>
      </w:r>
      <w:r w:rsidR="00B6765A">
        <w:rPr>
          <w:rFonts w:ascii="Arial" w:hAnsi="Arial" w:cs="Arial"/>
          <w:sz w:val="24"/>
          <w:szCs w:val="24"/>
        </w:rPr>
        <w:t xml:space="preserve"> ante el Juzgado Mixto,</w:t>
      </w:r>
      <w:r>
        <w:rPr>
          <w:rFonts w:ascii="Arial" w:hAnsi="Arial" w:cs="Arial"/>
          <w:sz w:val="24"/>
          <w:szCs w:val="24"/>
        </w:rPr>
        <w:t xml:space="preserve"> </w:t>
      </w:r>
      <w:r w:rsidR="00B6765A">
        <w:rPr>
          <w:rFonts w:ascii="Arial" w:hAnsi="Arial" w:cs="Arial"/>
          <w:sz w:val="24"/>
          <w:szCs w:val="24"/>
        </w:rPr>
        <w:t>señalando que el delito es de violación sexual en agravio de Dora Quispe Bustillos cuando tenía 17 años de edad, encuadrando el hecho ilícito en el tipo penal tipificado en el artículo 3°, inciso 3, del Código Penal modificado por la Ley N° 28704, del 05 de abril del 2006.</w:t>
      </w:r>
      <w:r>
        <w:rPr>
          <w:rFonts w:ascii="Arial" w:hAnsi="Arial" w:cs="Arial"/>
          <w:sz w:val="24"/>
          <w:szCs w:val="24"/>
        </w:rPr>
        <w:t xml:space="preserve">  </w:t>
      </w:r>
    </w:p>
    <w:p w:rsidR="00D63CD3" w:rsidRDefault="00D63CD3" w:rsidP="00EA72A0">
      <w:pPr>
        <w:pStyle w:val="Prrafodelista"/>
        <w:tabs>
          <w:tab w:val="left" w:pos="8080"/>
        </w:tabs>
        <w:spacing w:line="360" w:lineRule="auto"/>
        <w:ind w:left="284"/>
        <w:jc w:val="both"/>
        <w:rPr>
          <w:rFonts w:ascii="Arial" w:hAnsi="Arial" w:cs="Arial"/>
          <w:sz w:val="24"/>
          <w:szCs w:val="24"/>
        </w:rPr>
      </w:pPr>
    </w:p>
    <w:p w:rsidR="0000534F" w:rsidRPr="00C126DF" w:rsidRDefault="00C126DF" w:rsidP="00EA72A0">
      <w:pPr>
        <w:pStyle w:val="Prrafodelista"/>
        <w:tabs>
          <w:tab w:val="left" w:pos="8080"/>
        </w:tabs>
        <w:spacing w:line="360" w:lineRule="auto"/>
        <w:ind w:left="284"/>
        <w:jc w:val="both"/>
        <w:rPr>
          <w:rFonts w:ascii="Arial" w:hAnsi="Arial" w:cs="Arial"/>
          <w:sz w:val="24"/>
          <w:szCs w:val="24"/>
        </w:rPr>
      </w:pPr>
      <w:r>
        <w:rPr>
          <w:rFonts w:ascii="Arial" w:hAnsi="Arial" w:cs="Arial"/>
          <w:sz w:val="24"/>
          <w:szCs w:val="24"/>
        </w:rPr>
        <w:t xml:space="preserve">A través de la Resolución N° 02, de fecha 05 de enero del 2007, </w:t>
      </w:r>
      <w:r w:rsidR="00F61904">
        <w:rPr>
          <w:rFonts w:ascii="Arial" w:hAnsi="Arial" w:cs="Arial"/>
          <w:sz w:val="24"/>
          <w:szCs w:val="24"/>
        </w:rPr>
        <w:t xml:space="preserve">el Juzgado Mixto de Palpa </w:t>
      </w:r>
      <w:r w:rsidR="009A6378" w:rsidRPr="00C126DF">
        <w:rPr>
          <w:rFonts w:ascii="Arial" w:hAnsi="Arial" w:cs="Arial"/>
          <w:sz w:val="24"/>
          <w:szCs w:val="24"/>
        </w:rPr>
        <w:t xml:space="preserve">al verificar </w:t>
      </w:r>
      <w:r w:rsidR="009201D1">
        <w:rPr>
          <w:rFonts w:ascii="Arial" w:hAnsi="Arial" w:cs="Arial"/>
          <w:sz w:val="24"/>
          <w:szCs w:val="24"/>
        </w:rPr>
        <w:t xml:space="preserve">el cumplimento </w:t>
      </w:r>
      <w:r w:rsidR="009A6378" w:rsidRPr="00C126DF">
        <w:rPr>
          <w:rFonts w:ascii="Arial" w:hAnsi="Arial" w:cs="Arial"/>
          <w:sz w:val="24"/>
          <w:szCs w:val="24"/>
        </w:rPr>
        <w:t xml:space="preserve">de los requisitos </w:t>
      </w:r>
      <w:r w:rsidR="0045447A" w:rsidRPr="00C126DF">
        <w:rPr>
          <w:rFonts w:ascii="Arial" w:hAnsi="Arial" w:cs="Arial"/>
          <w:sz w:val="24"/>
          <w:szCs w:val="24"/>
        </w:rPr>
        <w:t xml:space="preserve">establecidos en el artículo 77ª del Código de Procedimientos Penales, dispuso abrir Instrucción en la </w:t>
      </w:r>
      <w:r w:rsidR="00CD6E93" w:rsidRPr="00C126DF">
        <w:rPr>
          <w:rFonts w:ascii="Arial" w:hAnsi="Arial" w:cs="Arial"/>
          <w:sz w:val="24"/>
          <w:szCs w:val="24"/>
        </w:rPr>
        <w:t>Vía</w:t>
      </w:r>
      <w:r w:rsidR="0045447A" w:rsidRPr="00C126DF">
        <w:rPr>
          <w:rFonts w:ascii="Arial" w:hAnsi="Arial" w:cs="Arial"/>
          <w:sz w:val="24"/>
          <w:szCs w:val="24"/>
        </w:rPr>
        <w:t xml:space="preserve"> </w:t>
      </w:r>
      <w:r w:rsidR="00CD6E93" w:rsidRPr="00C126DF">
        <w:rPr>
          <w:rFonts w:ascii="Arial" w:hAnsi="Arial" w:cs="Arial"/>
          <w:sz w:val="24"/>
          <w:szCs w:val="24"/>
        </w:rPr>
        <w:t>Ordinaria</w:t>
      </w:r>
      <w:r w:rsidR="003B4E3E" w:rsidRPr="00C126DF">
        <w:rPr>
          <w:rFonts w:ascii="Arial" w:hAnsi="Arial" w:cs="Arial"/>
          <w:sz w:val="24"/>
          <w:szCs w:val="24"/>
        </w:rPr>
        <w:t xml:space="preserve"> </w:t>
      </w:r>
      <w:r w:rsidR="00C25C51">
        <w:rPr>
          <w:rFonts w:ascii="Arial" w:hAnsi="Arial" w:cs="Arial"/>
          <w:sz w:val="24"/>
          <w:szCs w:val="24"/>
        </w:rPr>
        <w:t xml:space="preserve">en contra del inculpado por el delito contra la libertad, en su modalidad de </w:t>
      </w:r>
      <w:r w:rsidR="003B4E3E" w:rsidRPr="00C126DF">
        <w:rPr>
          <w:rFonts w:ascii="Arial" w:hAnsi="Arial" w:cs="Arial"/>
          <w:sz w:val="24"/>
          <w:szCs w:val="24"/>
        </w:rPr>
        <w:t>Violación Sexua</w:t>
      </w:r>
      <w:r w:rsidR="008314D6" w:rsidRPr="00C126DF">
        <w:rPr>
          <w:rFonts w:ascii="Arial" w:hAnsi="Arial" w:cs="Arial"/>
          <w:sz w:val="24"/>
          <w:szCs w:val="24"/>
        </w:rPr>
        <w:t>l, en agravio de</w:t>
      </w:r>
      <w:r w:rsidR="005537CC" w:rsidRPr="00C126DF">
        <w:rPr>
          <w:rFonts w:ascii="Arial" w:hAnsi="Arial" w:cs="Arial"/>
          <w:sz w:val="24"/>
          <w:szCs w:val="24"/>
        </w:rPr>
        <w:t xml:space="preserve"> </w:t>
      </w:r>
      <w:r w:rsidR="00C25C51">
        <w:rPr>
          <w:rFonts w:ascii="Arial" w:hAnsi="Arial" w:cs="Arial"/>
          <w:sz w:val="24"/>
          <w:szCs w:val="24"/>
        </w:rPr>
        <w:t xml:space="preserve">Rosa Quispe Bustillos, </w:t>
      </w:r>
      <w:r w:rsidR="005537CC" w:rsidRPr="00C126DF">
        <w:rPr>
          <w:rFonts w:ascii="Arial" w:hAnsi="Arial" w:cs="Arial"/>
          <w:sz w:val="24"/>
          <w:szCs w:val="24"/>
        </w:rPr>
        <w:t xml:space="preserve">dictando mandato de </w:t>
      </w:r>
      <w:r w:rsidR="0075054C" w:rsidRPr="00C126DF">
        <w:rPr>
          <w:rFonts w:ascii="Arial" w:hAnsi="Arial" w:cs="Arial"/>
          <w:sz w:val="24"/>
          <w:szCs w:val="24"/>
        </w:rPr>
        <w:t>detención</w:t>
      </w:r>
      <w:r w:rsidR="00C25C51">
        <w:rPr>
          <w:rFonts w:ascii="Arial" w:hAnsi="Arial" w:cs="Arial"/>
          <w:sz w:val="24"/>
          <w:szCs w:val="24"/>
        </w:rPr>
        <w:t xml:space="preserve"> en su contra e internamiento en la penitenciaría de Ica, y ordenando e</w:t>
      </w:r>
      <w:r w:rsidR="0075054C" w:rsidRPr="00C126DF">
        <w:rPr>
          <w:rFonts w:ascii="Arial" w:hAnsi="Arial" w:cs="Arial"/>
          <w:sz w:val="24"/>
          <w:szCs w:val="24"/>
        </w:rPr>
        <w:t xml:space="preserve">mbargo </w:t>
      </w:r>
      <w:r w:rsidR="00C25C51">
        <w:rPr>
          <w:rFonts w:ascii="Arial" w:hAnsi="Arial" w:cs="Arial"/>
          <w:sz w:val="24"/>
          <w:szCs w:val="24"/>
        </w:rPr>
        <w:t>p</w:t>
      </w:r>
      <w:r w:rsidR="0075054C" w:rsidRPr="00C126DF">
        <w:rPr>
          <w:rFonts w:ascii="Arial" w:hAnsi="Arial" w:cs="Arial"/>
          <w:sz w:val="24"/>
          <w:szCs w:val="24"/>
        </w:rPr>
        <w:t xml:space="preserve">reventivo sobre </w:t>
      </w:r>
      <w:r w:rsidR="00F108A6">
        <w:rPr>
          <w:rFonts w:ascii="Arial" w:hAnsi="Arial" w:cs="Arial"/>
          <w:sz w:val="24"/>
          <w:szCs w:val="24"/>
        </w:rPr>
        <w:t>los bienes del</w:t>
      </w:r>
      <w:r w:rsidR="00C25C51">
        <w:rPr>
          <w:rFonts w:ascii="Arial" w:hAnsi="Arial" w:cs="Arial"/>
          <w:sz w:val="24"/>
          <w:szCs w:val="24"/>
        </w:rPr>
        <w:t xml:space="preserve"> procesado hasta por la suma de t</w:t>
      </w:r>
      <w:r w:rsidR="00EC5C10" w:rsidRPr="00C126DF">
        <w:rPr>
          <w:rFonts w:ascii="Arial" w:hAnsi="Arial" w:cs="Arial"/>
          <w:sz w:val="24"/>
          <w:szCs w:val="24"/>
        </w:rPr>
        <w:t xml:space="preserve">res </w:t>
      </w:r>
      <w:r w:rsidR="00C25C51">
        <w:rPr>
          <w:rFonts w:ascii="Arial" w:hAnsi="Arial" w:cs="Arial"/>
          <w:sz w:val="24"/>
          <w:szCs w:val="24"/>
        </w:rPr>
        <w:t>m</w:t>
      </w:r>
      <w:r w:rsidR="00EC5C10" w:rsidRPr="00C126DF">
        <w:rPr>
          <w:rFonts w:ascii="Arial" w:hAnsi="Arial" w:cs="Arial"/>
          <w:sz w:val="24"/>
          <w:szCs w:val="24"/>
        </w:rPr>
        <w:t xml:space="preserve">il </w:t>
      </w:r>
      <w:r w:rsidR="00C25C51">
        <w:rPr>
          <w:rFonts w:ascii="Arial" w:hAnsi="Arial" w:cs="Arial"/>
          <w:sz w:val="24"/>
          <w:szCs w:val="24"/>
        </w:rPr>
        <w:t>n</w:t>
      </w:r>
      <w:r w:rsidR="00EC5C10" w:rsidRPr="00C126DF">
        <w:rPr>
          <w:rFonts w:ascii="Arial" w:hAnsi="Arial" w:cs="Arial"/>
          <w:sz w:val="24"/>
          <w:szCs w:val="24"/>
        </w:rPr>
        <w:t xml:space="preserve">uevos </w:t>
      </w:r>
      <w:r w:rsidR="00C25C51">
        <w:rPr>
          <w:rFonts w:ascii="Arial" w:hAnsi="Arial" w:cs="Arial"/>
          <w:sz w:val="24"/>
          <w:szCs w:val="24"/>
        </w:rPr>
        <w:t>s</w:t>
      </w:r>
      <w:r w:rsidR="00EC5C10" w:rsidRPr="00C126DF">
        <w:rPr>
          <w:rFonts w:ascii="Arial" w:hAnsi="Arial" w:cs="Arial"/>
          <w:sz w:val="24"/>
          <w:szCs w:val="24"/>
        </w:rPr>
        <w:t>oles</w:t>
      </w:r>
      <w:r w:rsidR="009E2BFD" w:rsidRPr="00C126DF">
        <w:rPr>
          <w:rFonts w:ascii="Arial" w:hAnsi="Arial" w:cs="Arial"/>
          <w:sz w:val="24"/>
          <w:szCs w:val="24"/>
        </w:rPr>
        <w:t xml:space="preserve">, a fin de garantizar la probable </w:t>
      </w:r>
      <w:r w:rsidR="00C25C51">
        <w:rPr>
          <w:rFonts w:ascii="Arial" w:hAnsi="Arial" w:cs="Arial"/>
          <w:sz w:val="24"/>
          <w:szCs w:val="24"/>
        </w:rPr>
        <w:t>r</w:t>
      </w:r>
      <w:r w:rsidR="009E2BFD" w:rsidRPr="00C126DF">
        <w:rPr>
          <w:rFonts w:ascii="Arial" w:hAnsi="Arial" w:cs="Arial"/>
          <w:sz w:val="24"/>
          <w:szCs w:val="24"/>
        </w:rPr>
        <w:t xml:space="preserve">eparación </w:t>
      </w:r>
      <w:r w:rsidR="00C25C51">
        <w:rPr>
          <w:rFonts w:ascii="Arial" w:hAnsi="Arial" w:cs="Arial"/>
          <w:sz w:val="24"/>
          <w:szCs w:val="24"/>
        </w:rPr>
        <w:t>c</w:t>
      </w:r>
      <w:r w:rsidR="009E2BFD" w:rsidRPr="00C126DF">
        <w:rPr>
          <w:rFonts w:ascii="Arial" w:hAnsi="Arial" w:cs="Arial"/>
          <w:sz w:val="24"/>
          <w:szCs w:val="24"/>
        </w:rPr>
        <w:t xml:space="preserve">ivil </w:t>
      </w:r>
      <w:r w:rsidR="009F63A8" w:rsidRPr="00C126DF">
        <w:rPr>
          <w:rFonts w:ascii="Arial" w:hAnsi="Arial" w:cs="Arial"/>
          <w:sz w:val="24"/>
          <w:szCs w:val="24"/>
        </w:rPr>
        <w:t>.</w:t>
      </w:r>
    </w:p>
    <w:p w:rsidR="00F70D44" w:rsidRPr="001B0788" w:rsidRDefault="00F70D44" w:rsidP="00EA72A0">
      <w:pPr>
        <w:pStyle w:val="Prrafodelista"/>
        <w:tabs>
          <w:tab w:val="left" w:pos="8080"/>
        </w:tabs>
        <w:spacing w:line="360" w:lineRule="auto"/>
        <w:ind w:left="284"/>
        <w:jc w:val="both"/>
        <w:rPr>
          <w:rFonts w:ascii="Arial" w:hAnsi="Arial" w:cs="Arial"/>
          <w:sz w:val="24"/>
          <w:szCs w:val="24"/>
        </w:rPr>
      </w:pPr>
    </w:p>
    <w:p w:rsidR="00F70D44" w:rsidRPr="001B0788" w:rsidRDefault="00F108A6" w:rsidP="00EA72A0">
      <w:pPr>
        <w:pStyle w:val="Prrafodelista"/>
        <w:tabs>
          <w:tab w:val="left" w:pos="8080"/>
        </w:tabs>
        <w:spacing w:line="360" w:lineRule="auto"/>
        <w:ind w:left="284"/>
        <w:jc w:val="both"/>
        <w:rPr>
          <w:rFonts w:ascii="Arial" w:hAnsi="Arial" w:cs="Arial"/>
          <w:sz w:val="24"/>
          <w:szCs w:val="24"/>
        </w:rPr>
      </w:pPr>
      <w:r>
        <w:rPr>
          <w:rFonts w:ascii="Arial" w:hAnsi="Arial" w:cs="Arial"/>
          <w:sz w:val="24"/>
          <w:szCs w:val="24"/>
        </w:rPr>
        <w:lastRenderedPageBreak/>
        <w:t xml:space="preserve">En fecha </w:t>
      </w:r>
      <w:r w:rsidR="0094034F" w:rsidRPr="001B0788">
        <w:rPr>
          <w:rFonts w:ascii="Arial" w:hAnsi="Arial" w:cs="Arial"/>
          <w:sz w:val="24"/>
          <w:szCs w:val="24"/>
        </w:rPr>
        <w:t xml:space="preserve">09 de </w:t>
      </w:r>
      <w:r w:rsidR="000A48BA" w:rsidRPr="001B0788">
        <w:rPr>
          <w:rFonts w:ascii="Arial" w:hAnsi="Arial" w:cs="Arial"/>
          <w:sz w:val="24"/>
          <w:szCs w:val="24"/>
        </w:rPr>
        <w:t xml:space="preserve">enero del año 2007, </w:t>
      </w:r>
      <w:r>
        <w:rPr>
          <w:rFonts w:ascii="Arial" w:hAnsi="Arial" w:cs="Arial"/>
          <w:sz w:val="24"/>
          <w:szCs w:val="24"/>
        </w:rPr>
        <w:t>e</w:t>
      </w:r>
      <w:r w:rsidR="000A48BA" w:rsidRPr="001B0788">
        <w:rPr>
          <w:rFonts w:ascii="Arial" w:hAnsi="Arial" w:cs="Arial"/>
          <w:sz w:val="24"/>
          <w:szCs w:val="24"/>
        </w:rPr>
        <w:t>l procesado,</w:t>
      </w:r>
      <w:r>
        <w:rPr>
          <w:rFonts w:ascii="Arial" w:hAnsi="Arial" w:cs="Arial"/>
          <w:sz w:val="24"/>
          <w:szCs w:val="24"/>
        </w:rPr>
        <w:t xml:space="preserve"> ante el mismo Juzgado, </w:t>
      </w:r>
      <w:r w:rsidR="000A48BA" w:rsidRPr="001B0788">
        <w:rPr>
          <w:rFonts w:ascii="Arial" w:hAnsi="Arial" w:cs="Arial"/>
          <w:sz w:val="24"/>
          <w:szCs w:val="24"/>
        </w:rPr>
        <w:t xml:space="preserve">interpone </w:t>
      </w:r>
      <w:r>
        <w:rPr>
          <w:rFonts w:ascii="Arial" w:hAnsi="Arial" w:cs="Arial"/>
          <w:sz w:val="24"/>
          <w:szCs w:val="24"/>
        </w:rPr>
        <w:t>r</w:t>
      </w:r>
      <w:r w:rsidR="000A48BA" w:rsidRPr="001B0788">
        <w:rPr>
          <w:rFonts w:ascii="Arial" w:hAnsi="Arial" w:cs="Arial"/>
          <w:sz w:val="24"/>
          <w:szCs w:val="24"/>
        </w:rPr>
        <w:t>ecurso</w:t>
      </w:r>
      <w:r>
        <w:rPr>
          <w:rFonts w:ascii="Arial" w:hAnsi="Arial" w:cs="Arial"/>
          <w:sz w:val="24"/>
          <w:szCs w:val="24"/>
        </w:rPr>
        <w:t xml:space="preserve"> </w:t>
      </w:r>
      <w:r w:rsidR="000A48BA" w:rsidRPr="001B0788">
        <w:rPr>
          <w:rFonts w:ascii="Arial" w:hAnsi="Arial" w:cs="Arial"/>
          <w:sz w:val="24"/>
          <w:szCs w:val="24"/>
        </w:rPr>
        <w:t xml:space="preserve">de </w:t>
      </w:r>
      <w:r>
        <w:rPr>
          <w:rFonts w:ascii="Arial" w:hAnsi="Arial" w:cs="Arial"/>
          <w:sz w:val="24"/>
          <w:szCs w:val="24"/>
        </w:rPr>
        <w:t>a</w:t>
      </w:r>
      <w:r w:rsidR="000A48BA" w:rsidRPr="001B0788">
        <w:rPr>
          <w:rFonts w:ascii="Arial" w:hAnsi="Arial" w:cs="Arial"/>
          <w:sz w:val="24"/>
          <w:szCs w:val="24"/>
        </w:rPr>
        <w:t>pelación</w:t>
      </w:r>
      <w:r>
        <w:rPr>
          <w:rFonts w:ascii="Arial" w:hAnsi="Arial" w:cs="Arial"/>
          <w:sz w:val="24"/>
          <w:szCs w:val="24"/>
        </w:rPr>
        <w:t xml:space="preserve"> contra la citada Resolución N° 02, por considerar que el mandato de detención agravia a su persona y sus derechos constitucionales</w:t>
      </w:r>
      <w:r w:rsidR="0021217B">
        <w:rPr>
          <w:rFonts w:ascii="Arial" w:hAnsi="Arial" w:cs="Arial"/>
          <w:sz w:val="24"/>
          <w:szCs w:val="24"/>
        </w:rPr>
        <w:t xml:space="preserve">; </w:t>
      </w:r>
      <w:r w:rsidR="005E2B10" w:rsidRPr="001B0788">
        <w:rPr>
          <w:rFonts w:ascii="Arial" w:hAnsi="Arial" w:cs="Arial"/>
          <w:sz w:val="24"/>
          <w:szCs w:val="24"/>
        </w:rPr>
        <w:t>el mismo que no ha</w:t>
      </w:r>
      <w:r w:rsidR="0021217B">
        <w:rPr>
          <w:rFonts w:ascii="Arial" w:hAnsi="Arial" w:cs="Arial"/>
          <w:sz w:val="24"/>
          <w:szCs w:val="24"/>
        </w:rPr>
        <w:t xml:space="preserve">bría </w:t>
      </w:r>
      <w:r w:rsidR="005E2B10" w:rsidRPr="001B0788">
        <w:rPr>
          <w:rFonts w:ascii="Arial" w:hAnsi="Arial" w:cs="Arial"/>
          <w:sz w:val="24"/>
          <w:szCs w:val="24"/>
        </w:rPr>
        <w:t>sido resuelto</w:t>
      </w:r>
      <w:r w:rsidR="00F25F29">
        <w:rPr>
          <w:rFonts w:ascii="Arial" w:hAnsi="Arial" w:cs="Arial"/>
          <w:sz w:val="24"/>
          <w:szCs w:val="24"/>
        </w:rPr>
        <w:t>, por lo que ahí se habría vulnerado el debido proceso</w:t>
      </w:r>
      <w:r w:rsidR="005E2B10" w:rsidRPr="001B0788">
        <w:rPr>
          <w:rFonts w:ascii="Arial" w:hAnsi="Arial" w:cs="Arial"/>
          <w:sz w:val="24"/>
          <w:szCs w:val="24"/>
        </w:rPr>
        <w:t>.</w:t>
      </w:r>
    </w:p>
    <w:p w:rsidR="005E2B10" w:rsidRPr="001B0788" w:rsidRDefault="005E2B10" w:rsidP="00EA72A0">
      <w:pPr>
        <w:pStyle w:val="Prrafodelista"/>
        <w:tabs>
          <w:tab w:val="left" w:pos="8080"/>
        </w:tabs>
        <w:spacing w:line="360" w:lineRule="auto"/>
        <w:ind w:left="284"/>
        <w:jc w:val="both"/>
        <w:rPr>
          <w:rFonts w:ascii="Arial" w:hAnsi="Arial" w:cs="Arial"/>
          <w:sz w:val="24"/>
          <w:szCs w:val="24"/>
        </w:rPr>
      </w:pPr>
    </w:p>
    <w:p w:rsidR="00A521CC" w:rsidRDefault="00A521CC" w:rsidP="00EA72A0">
      <w:pPr>
        <w:pStyle w:val="Prrafodelista"/>
        <w:tabs>
          <w:tab w:val="left" w:pos="8080"/>
        </w:tabs>
        <w:spacing w:line="360" w:lineRule="auto"/>
        <w:ind w:left="284"/>
        <w:jc w:val="both"/>
        <w:rPr>
          <w:rFonts w:ascii="Arial" w:hAnsi="Arial" w:cs="Arial"/>
          <w:sz w:val="24"/>
          <w:szCs w:val="24"/>
        </w:rPr>
      </w:pPr>
      <w:r>
        <w:rPr>
          <w:rFonts w:ascii="Arial" w:hAnsi="Arial" w:cs="Arial"/>
          <w:sz w:val="24"/>
          <w:szCs w:val="24"/>
        </w:rPr>
        <w:t xml:space="preserve">Posteriormente, el </w:t>
      </w:r>
      <w:r w:rsidR="005E2B10" w:rsidRPr="001B0788">
        <w:rPr>
          <w:rFonts w:ascii="Arial" w:hAnsi="Arial" w:cs="Arial"/>
          <w:sz w:val="24"/>
          <w:szCs w:val="24"/>
        </w:rPr>
        <w:t>26 de marzo del año</w:t>
      </w:r>
      <w:r w:rsidR="001975D3" w:rsidRPr="001B0788">
        <w:rPr>
          <w:rFonts w:ascii="Arial" w:hAnsi="Arial" w:cs="Arial"/>
          <w:sz w:val="24"/>
          <w:szCs w:val="24"/>
        </w:rPr>
        <w:t xml:space="preserve"> </w:t>
      </w:r>
      <w:r w:rsidR="005E2B10" w:rsidRPr="001B0788">
        <w:rPr>
          <w:rFonts w:ascii="Arial" w:hAnsi="Arial" w:cs="Arial"/>
          <w:sz w:val="24"/>
          <w:szCs w:val="24"/>
        </w:rPr>
        <w:t>2007</w:t>
      </w:r>
      <w:r>
        <w:rPr>
          <w:rFonts w:ascii="Arial" w:hAnsi="Arial" w:cs="Arial"/>
          <w:sz w:val="24"/>
          <w:szCs w:val="24"/>
        </w:rPr>
        <w:t>,</w:t>
      </w:r>
      <w:r w:rsidR="005E2B10" w:rsidRPr="001B0788">
        <w:rPr>
          <w:rFonts w:ascii="Arial" w:hAnsi="Arial" w:cs="Arial"/>
          <w:sz w:val="24"/>
          <w:szCs w:val="24"/>
        </w:rPr>
        <w:t xml:space="preserve"> la defensa técnica del procesado, solicita la Variación del Mandato de Detención por</w:t>
      </w:r>
      <w:r>
        <w:rPr>
          <w:rFonts w:ascii="Arial" w:hAnsi="Arial" w:cs="Arial"/>
          <w:sz w:val="24"/>
          <w:szCs w:val="24"/>
        </w:rPr>
        <w:t xml:space="preserve"> el de</w:t>
      </w:r>
      <w:r w:rsidR="005E2B10" w:rsidRPr="001B0788">
        <w:rPr>
          <w:rFonts w:ascii="Arial" w:hAnsi="Arial" w:cs="Arial"/>
          <w:sz w:val="24"/>
          <w:szCs w:val="24"/>
        </w:rPr>
        <w:t xml:space="preserve"> Comparecencia</w:t>
      </w:r>
      <w:r>
        <w:rPr>
          <w:rFonts w:ascii="Arial" w:hAnsi="Arial" w:cs="Arial"/>
          <w:sz w:val="24"/>
          <w:szCs w:val="24"/>
        </w:rPr>
        <w:t xml:space="preserve">; declarando el Juzgado, a través de la Resolución N° 11 de </w:t>
      </w:r>
      <w:r w:rsidR="00D81B91" w:rsidRPr="001B0788">
        <w:rPr>
          <w:rFonts w:ascii="Arial" w:hAnsi="Arial" w:cs="Arial"/>
          <w:sz w:val="24"/>
          <w:szCs w:val="24"/>
        </w:rPr>
        <w:t xml:space="preserve">fecha </w:t>
      </w:r>
      <w:r w:rsidR="00DE4025" w:rsidRPr="001B0788">
        <w:rPr>
          <w:rFonts w:ascii="Arial" w:hAnsi="Arial" w:cs="Arial"/>
          <w:sz w:val="24"/>
          <w:szCs w:val="24"/>
        </w:rPr>
        <w:t>02 de abril del 2007</w:t>
      </w:r>
      <w:r>
        <w:rPr>
          <w:rFonts w:ascii="Arial" w:hAnsi="Arial" w:cs="Arial"/>
          <w:sz w:val="24"/>
          <w:szCs w:val="24"/>
        </w:rPr>
        <w:t>, fundada su pretensión, ordenando su excarcelación.</w:t>
      </w:r>
    </w:p>
    <w:p w:rsidR="001D696F" w:rsidRPr="001B0788" w:rsidRDefault="000042D1" w:rsidP="00EA72A0">
      <w:pPr>
        <w:pStyle w:val="Prrafodelista"/>
        <w:tabs>
          <w:tab w:val="left" w:pos="8080"/>
        </w:tabs>
        <w:spacing w:line="360" w:lineRule="auto"/>
        <w:ind w:left="284"/>
        <w:jc w:val="both"/>
        <w:rPr>
          <w:rFonts w:ascii="Arial" w:hAnsi="Arial" w:cs="Arial"/>
          <w:sz w:val="24"/>
          <w:szCs w:val="24"/>
        </w:rPr>
      </w:pPr>
      <w:r w:rsidRPr="001B0788">
        <w:rPr>
          <w:rFonts w:ascii="Arial" w:hAnsi="Arial" w:cs="Arial"/>
          <w:sz w:val="24"/>
          <w:szCs w:val="24"/>
        </w:rPr>
        <w:t xml:space="preserve"> </w:t>
      </w:r>
    </w:p>
    <w:p w:rsidR="002A424C" w:rsidRDefault="002A424C" w:rsidP="00EA72A0">
      <w:pPr>
        <w:pStyle w:val="Prrafodelista"/>
        <w:tabs>
          <w:tab w:val="left" w:pos="8080"/>
        </w:tabs>
        <w:spacing w:line="360" w:lineRule="auto"/>
        <w:ind w:left="284"/>
        <w:jc w:val="both"/>
        <w:rPr>
          <w:rFonts w:ascii="Arial" w:hAnsi="Arial" w:cs="Arial"/>
          <w:sz w:val="24"/>
          <w:szCs w:val="24"/>
        </w:rPr>
      </w:pPr>
      <w:r>
        <w:rPr>
          <w:rFonts w:ascii="Arial" w:hAnsi="Arial" w:cs="Arial"/>
          <w:sz w:val="24"/>
          <w:szCs w:val="24"/>
        </w:rPr>
        <w:t xml:space="preserve">Con Resolución N° 14 de fecha 07 de mayo del 2007, el Juzgado amplía el plazo de la instrucción hasta  por sesenta días. </w:t>
      </w:r>
    </w:p>
    <w:p w:rsidR="002A424C" w:rsidRDefault="002A424C" w:rsidP="00EA72A0">
      <w:pPr>
        <w:pStyle w:val="Prrafodelista"/>
        <w:tabs>
          <w:tab w:val="left" w:pos="8080"/>
        </w:tabs>
        <w:spacing w:line="360" w:lineRule="auto"/>
        <w:ind w:left="284"/>
        <w:jc w:val="both"/>
        <w:rPr>
          <w:rFonts w:ascii="Arial" w:hAnsi="Arial" w:cs="Arial"/>
          <w:sz w:val="24"/>
          <w:szCs w:val="24"/>
        </w:rPr>
      </w:pPr>
    </w:p>
    <w:p w:rsidR="001D696F" w:rsidRDefault="002A424C" w:rsidP="00EA72A0">
      <w:pPr>
        <w:pStyle w:val="Prrafodelista"/>
        <w:tabs>
          <w:tab w:val="left" w:pos="8080"/>
        </w:tabs>
        <w:spacing w:line="360" w:lineRule="auto"/>
        <w:ind w:left="284"/>
        <w:jc w:val="both"/>
        <w:rPr>
          <w:rFonts w:ascii="Arial" w:hAnsi="Arial" w:cs="Arial"/>
          <w:sz w:val="24"/>
          <w:szCs w:val="24"/>
        </w:rPr>
      </w:pPr>
      <w:r>
        <w:rPr>
          <w:rFonts w:ascii="Arial" w:hAnsi="Arial" w:cs="Arial"/>
          <w:sz w:val="24"/>
          <w:szCs w:val="24"/>
        </w:rPr>
        <w:t>Mediante Resolución N° 17, de fecha veinticinco de julio del 2007, e</w:t>
      </w:r>
      <w:r w:rsidR="001D696F" w:rsidRPr="001B0788">
        <w:rPr>
          <w:rFonts w:ascii="Arial" w:hAnsi="Arial" w:cs="Arial"/>
          <w:sz w:val="24"/>
          <w:szCs w:val="24"/>
        </w:rPr>
        <w:t xml:space="preserve">l </w:t>
      </w:r>
      <w:r>
        <w:rPr>
          <w:rFonts w:ascii="Arial" w:hAnsi="Arial" w:cs="Arial"/>
          <w:sz w:val="24"/>
          <w:szCs w:val="24"/>
        </w:rPr>
        <w:t xml:space="preserve">Juzgado envió el </w:t>
      </w:r>
      <w:r w:rsidR="001D696F" w:rsidRPr="001B0788">
        <w:rPr>
          <w:rFonts w:ascii="Arial" w:hAnsi="Arial" w:cs="Arial"/>
          <w:sz w:val="24"/>
          <w:szCs w:val="24"/>
        </w:rPr>
        <w:t xml:space="preserve">expediente para Vista Fiscal, a fin </w:t>
      </w:r>
      <w:r w:rsidR="00A82272" w:rsidRPr="001B0788">
        <w:rPr>
          <w:rFonts w:ascii="Arial" w:hAnsi="Arial" w:cs="Arial"/>
          <w:sz w:val="24"/>
          <w:szCs w:val="24"/>
        </w:rPr>
        <w:t>de que emita  su pronunciamiento de ley (dictamen)</w:t>
      </w:r>
      <w:r w:rsidR="0027290B" w:rsidRPr="001B0788">
        <w:rPr>
          <w:rFonts w:ascii="Arial" w:hAnsi="Arial" w:cs="Arial"/>
          <w:sz w:val="24"/>
          <w:szCs w:val="24"/>
        </w:rPr>
        <w:t>.</w:t>
      </w:r>
    </w:p>
    <w:p w:rsidR="009F3077" w:rsidRDefault="009F3077" w:rsidP="00EA72A0">
      <w:pPr>
        <w:pStyle w:val="Prrafodelista"/>
        <w:tabs>
          <w:tab w:val="left" w:pos="8080"/>
        </w:tabs>
        <w:spacing w:line="360" w:lineRule="auto"/>
        <w:ind w:left="284"/>
        <w:jc w:val="both"/>
        <w:rPr>
          <w:rFonts w:ascii="Arial" w:hAnsi="Arial" w:cs="Arial"/>
          <w:sz w:val="24"/>
          <w:szCs w:val="24"/>
        </w:rPr>
      </w:pPr>
    </w:p>
    <w:p w:rsidR="004B1DFA" w:rsidRDefault="001A58B8" w:rsidP="00EA72A0">
      <w:pPr>
        <w:pStyle w:val="Prrafodelista"/>
        <w:tabs>
          <w:tab w:val="left" w:pos="8080"/>
        </w:tabs>
        <w:spacing w:line="360" w:lineRule="auto"/>
        <w:ind w:left="284"/>
        <w:jc w:val="both"/>
        <w:rPr>
          <w:rFonts w:ascii="Arial" w:hAnsi="Arial" w:cs="Arial"/>
          <w:sz w:val="24"/>
          <w:szCs w:val="24"/>
        </w:rPr>
      </w:pPr>
      <w:r>
        <w:rPr>
          <w:rFonts w:ascii="Arial" w:hAnsi="Arial" w:cs="Arial"/>
          <w:sz w:val="24"/>
          <w:szCs w:val="24"/>
        </w:rPr>
        <w:t xml:space="preserve">El 10 de setiembre del 2007, emite su dictamen el Fiscal Provincial emite dictamen y lo remite al Juzgado Mixto de Palpa, </w:t>
      </w:r>
      <w:r w:rsidR="00687489">
        <w:rPr>
          <w:rFonts w:ascii="Arial" w:hAnsi="Arial" w:cs="Arial"/>
          <w:sz w:val="24"/>
          <w:szCs w:val="24"/>
        </w:rPr>
        <w:t xml:space="preserve">el mismo que, en fecha </w:t>
      </w:r>
      <w:r>
        <w:rPr>
          <w:rFonts w:ascii="Arial" w:hAnsi="Arial" w:cs="Arial"/>
          <w:sz w:val="24"/>
          <w:szCs w:val="24"/>
        </w:rPr>
        <w:t xml:space="preserve">20 de setiembre del año 2007, </w:t>
      </w:r>
      <w:r w:rsidR="00802F57" w:rsidRPr="001B0788">
        <w:rPr>
          <w:rFonts w:ascii="Arial" w:hAnsi="Arial" w:cs="Arial"/>
          <w:sz w:val="24"/>
          <w:szCs w:val="24"/>
        </w:rPr>
        <w:t xml:space="preserve">emite su informe final </w:t>
      </w:r>
      <w:r w:rsidR="00687489">
        <w:rPr>
          <w:rFonts w:ascii="Arial" w:hAnsi="Arial" w:cs="Arial"/>
          <w:sz w:val="24"/>
          <w:szCs w:val="24"/>
        </w:rPr>
        <w:t xml:space="preserve">y lo remite a </w:t>
      </w:r>
      <w:r w:rsidR="00802F57" w:rsidRPr="001B0788">
        <w:rPr>
          <w:rFonts w:ascii="Arial" w:hAnsi="Arial" w:cs="Arial"/>
          <w:sz w:val="24"/>
          <w:szCs w:val="24"/>
        </w:rPr>
        <w:t>la</w:t>
      </w:r>
      <w:r w:rsidR="00357B0D" w:rsidRPr="001B0788">
        <w:rPr>
          <w:rFonts w:ascii="Arial" w:hAnsi="Arial" w:cs="Arial"/>
          <w:sz w:val="24"/>
          <w:szCs w:val="24"/>
        </w:rPr>
        <w:t xml:space="preserve"> Sala Superior Mixta Descentralizada de</w:t>
      </w:r>
      <w:r w:rsidR="00687489">
        <w:rPr>
          <w:rFonts w:ascii="Arial" w:hAnsi="Arial" w:cs="Arial"/>
          <w:sz w:val="24"/>
          <w:szCs w:val="24"/>
        </w:rPr>
        <w:t xml:space="preserve"> la Provincia de</w:t>
      </w:r>
      <w:r w:rsidR="00357B0D" w:rsidRPr="001B0788">
        <w:rPr>
          <w:rFonts w:ascii="Arial" w:hAnsi="Arial" w:cs="Arial"/>
          <w:sz w:val="24"/>
          <w:szCs w:val="24"/>
        </w:rPr>
        <w:t xml:space="preserve"> Nazca</w:t>
      </w:r>
      <w:r w:rsidR="00687489">
        <w:rPr>
          <w:rFonts w:ascii="Arial" w:hAnsi="Arial" w:cs="Arial"/>
          <w:sz w:val="24"/>
          <w:szCs w:val="24"/>
        </w:rPr>
        <w:t xml:space="preserve">, la misma que remitió para la vista a la </w:t>
      </w:r>
      <w:r w:rsidR="00FB45D0" w:rsidRPr="001B0788">
        <w:rPr>
          <w:rFonts w:ascii="Arial" w:hAnsi="Arial" w:cs="Arial"/>
          <w:sz w:val="24"/>
          <w:szCs w:val="24"/>
        </w:rPr>
        <w:t>Fiscalía</w:t>
      </w:r>
      <w:r w:rsidR="000042D1" w:rsidRPr="001B0788">
        <w:rPr>
          <w:rFonts w:ascii="Arial" w:hAnsi="Arial" w:cs="Arial"/>
          <w:sz w:val="24"/>
          <w:szCs w:val="24"/>
        </w:rPr>
        <w:t xml:space="preserve"> Superior Mixta de Nazca</w:t>
      </w:r>
      <w:r w:rsidR="00687489">
        <w:rPr>
          <w:rFonts w:ascii="Arial" w:hAnsi="Arial" w:cs="Arial"/>
          <w:sz w:val="24"/>
          <w:szCs w:val="24"/>
        </w:rPr>
        <w:t xml:space="preserve">. Esta última, en fecha 12 de febrero del 2008, </w:t>
      </w:r>
      <w:r w:rsidR="00122CE3">
        <w:rPr>
          <w:rFonts w:ascii="Arial" w:hAnsi="Arial" w:cs="Arial"/>
          <w:sz w:val="24"/>
          <w:szCs w:val="24"/>
        </w:rPr>
        <w:t>opinó</w:t>
      </w:r>
      <w:r w:rsidR="00292E72" w:rsidRPr="001B0788">
        <w:rPr>
          <w:rFonts w:ascii="Arial" w:hAnsi="Arial" w:cs="Arial"/>
          <w:sz w:val="24"/>
          <w:szCs w:val="24"/>
        </w:rPr>
        <w:t xml:space="preserve"> que </w:t>
      </w:r>
      <w:r w:rsidR="00122CE3">
        <w:rPr>
          <w:rFonts w:ascii="Arial" w:hAnsi="Arial" w:cs="Arial"/>
          <w:sz w:val="24"/>
          <w:szCs w:val="24"/>
        </w:rPr>
        <w:t>h</w:t>
      </w:r>
      <w:r w:rsidR="00292E72" w:rsidRPr="001B0788">
        <w:rPr>
          <w:rFonts w:ascii="Arial" w:hAnsi="Arial" w:cs="Arial"/>
          <w:sz w:val="24"/>
          <w:szCs w:val="24"/>
        </w:rPr>
        <w:t xml:space="preserve">ay </w:t>
      </w:r>
      <w:r w:rsidR="00122CE3">
        <w:rPr>
          <w:rFonts w:ascii="Arial" w:hAnsi="Arial" w:cs="Arial"/>
          <w:sz w:val="24"/>
          <w:szCs w:val="24"/>
        </w:rPr>
        <w:t>m</w:t>
      </w:r>
      <w:r w:rsidR="00122CE3" w:rsidRPr="001B0788">
        <w:rPr>
          <w:rFonts w:ascii="Arial" w:hAnsi="Arial" w:cs="Arial"/>
          <w:sz w:val="24"/>
          <w:szCs w:val="24"/>
        </w:rPr>
        <w:t>érito</w:t>
      </w:r>
      <w:r w:rsidR="00292E72" w:rsidRPr="001B0788">
        <w:rPr>
          <w:rFonts w:ascii="Arial" w:hAnsi="Arial" w:cs="Arial"/>
          <w:sz w:val="24"/>
          <w:szCs w:val="24"/>
        </w:rPr>
        <w:t xml:space="preserve"> para pasar a Juicio Oral</w:t>
      </w:r>
      <w:r w:rsidR="00122CE3">
        <w:rPr>
          <w:rFonts w:ascii="Arial" w:hAnsi="Arial" w:cs="Arial"/>
          <w:sz w:val="24"/>
          <w:szCs w:val="24"/>
        </w:rPr>
        <w:t>, formulando ac</w:t>
      </w:r>
      <w:r w:rsidR="00292E72" w:rsidRPr="001B0788">
        <w:rPr>
          <w:rFonts w:ascii="Arial" w:hAnsi="Arial" w:cs="Arial"/>
          <w:sz w:val="24"/>
          <w:szCs w:val="24"/>
        </w:rPr>
        <w:t xml:space="preserve">usación </w:t>
      </w:r>
      <w:r w:rsidR="00122CE3">
        <w:rPr>
          <w:rFonts w:ascii="Arial" w:hAnsi="Arial" w:cs="Arial"/>
          <w:sz w:val="24"/>
          <w:szCs w:val="24"/>
        </w:rPr>
        <w:t>en contra de</w:t>
      </w:r>
      <w:r w:rsidR="00B41884" w:rsidRPr="001B0788">
        <w:rPr>
          <w:rFonts w:ascii="Arial" w:hAnsi="Arial" w:cs="Arial"/>
          <w:sz w:val="24"/>
          <w:szCs w:val="24"/>
        </w:rPr>
        <w:t xml:space="preserve"> </w:t>
      </w:r>
      <w:r w:rsidR="00122CE3">
        <w:rPr>
          <w:rFonts w:ascii="Arial" w:hAnsi="Arial" w:cs="Arial"/>
          <w:sz w:val="24"/>
          <w:szCs w:val="24"/>
        </w:rPr>
        <w:t xml:space="preserve">Juan Alejandro Jurad Guillen, </w:t>
      </w:r>
      <w:r w:rsidR="00B41884" w:rsidRPr="001B0788">
        <w:rPr>
          <w:rFonts w:ascii="Arial" w:hAnsi="Arial" w:cs="Arial"/>
          <w:sz w:val="24"/>
          <w:szCs w:val="24"/>
        </w:rPr>
        <w:t xml:space="preserve">por la comisión del delito </w:t>
      </w:r>
      <w:r w:rsidR="00122CE3">
        <w:rPr>
          <w:rFonts w:ascii="Arial" w:hAnsi="Arial" w:cs="Arial"/>
          <w:sz w:val="24"/>
          <w:szCs w:val="24"/>
        </w:rPr>
        <w:t>c</w:t>
      </w:r>
      <w:r w:rsidR="003E0A39" w:rsidRPr="001B0788">
        <w:rPr>
          <w:rFonts w:ascii="Arial" w:hAnsi="Arial" w:cs="Arial"/>
          <w:sz w:val="24"/>
          <w:szCs w:val="24"/>
        </w:rPr>
        <w:t>ontra la Libertad Sexual,</w:t>
      </w:r>
      <w:r w:rsidR="00122CE3">
        <w:rPr>
          <w:rFonts w:ascii="Arial" w:hAnsi="Arial" w:cs="Arial"/>
          <w:sz w:val="24"/>
          <w:szCs w:val="24"/>
        </w:rPr>
        <w:t xml:space="preserve"> en la modalidad de violación sexual, </w:t>
      </w:r>
      <w:r w:rsidR="003E0A39" w:rsidRPr="001B0788">
        <w:rPr>
          <w:rFonts w:ascii="Arial" w:hAnsi="Arial" w:cs="Arial"/>
          <w:sz w:val="24"/>
          <w:szCs w:val="24"/>
        </w:rPr>
        <w:t xml:space="preserve">en agravio de la </w:t>
      </w:r>
      <w:r w:rsidR="00122CE3">
        <w:rPr>
          <w:rFonts w:ascii="Arial" w:hAnsi="Arial" w:cs="Arial"/>
          <w:sz w:val="24"/>
          <w:szCs w:val="24"/>
        </w:rPr>
        <w:t xml:space="preserve">entonces menor de edad Dora Cristina Quispe Bustillos, tipificando el delito dentro del supuesto de hecho previsto en el inciso 3 del artículo 173° del Código Penal, modificado por la Ley N° 28704, solicitando que </w:t>
      </w:r>
      <w:r w:rsidR="002E74A8">
        <w:rPr>
          <w:rFonts w:ascii="Arial" w:hAnsi="Arial" w:cs="Arial"/>
          <w:sz w:val="24"/>
          <w:szCs w:val="24"/>
        </w:rPr>
        <w:t xml:space="preserve">se le imponga veinticinco años de pena privativa </w:t>
      </w:r>
      <w:r w:rsidR="002E74A8">
        <w:rPr>
          <w:rFonts w:ascii="Arial" w:hAnsi="Arial" w:cs="Arial"/>
          <w:sz w:val="24"/>
          <w:szCs w:val="24"/>
        </w:rPr>
        <w:lastRenderedPageBreak/>
        <w:t>de la l</w:t>
      </w:r>
      <w:r w:rsidR="004B1DFA">
        <w:rPr>
          <w:rFonts w:ascii="Arial" w:hAnsi="Arial" w:cs="Arial"/>
          <w:sz w:val="24"/>
          <w:szCs w:val="24"/>
        </w:rPr>
        <w:t>ibertad, así como, al pago de una reparación civil de dos mil nuevos soles a favor de la menor agraviada.</w:t>
      </w:r>
    </w:p>
    <w:p w:rsidR="00B47793" w:rsidRPr="001B0788" w:rsidRDefault="00B47793" w:rsidP="00EA72A0">
      <w:pPr>
        <w:pStyle w:val="Prrafodelista"/>
        <w:tabs>
          <w:tab w:val="left" w:pos="8080"/>
        </w:tabs>
        <w:spacing w:line="360" w:lineRule="auto"/>
        <w:ind w:left="284"/>
        <w:jc w:val="both"/>
        <w:rPr>
          <w:rFonts w:ascii="Arial" w:hAnsi="Arial" w:cs="Arial"/>
          <w:sz w:val="24"/>
          <w:szCs w:val="24"/>
        </w:rPr>
      </w:pPr>
    </w:p>
    <w:p w:rsidR="00B47793" w:rsidRPr="001B0788" w:rsidRDefault="005357D5" w:rsidP="00EA72A0">
      <w:pPr>
        <w:pStyle w:val="Prrafodelista"/>
        <w:tabs>
          <w:tab w:val="left" w:pos="8080"/>
        </w:tabs>
        <w:spacing w:line="360" w:lineRule="auto"/>
        <w:ind w:left="284"/>
        <w:jc w:val="both"/>
        <w:rPr>
          <w:rFonts w:ascii="Arial" w:hAnsi="Arial" w:cs="Arial"/>
          <w:sz w:val="24"/>
          <w:szCs w:val="24"/>
        </w:rPr>
      </w:pPr>
      <w:r>
        <w:rPr>
          <w:rFonts w:ascii="Arial" w:hAnsi="Arial" w:cs="Arial"/>
          <w:sz w:val="24"/>
          <w:szCs w:val="24"/>
        </w:rPr>
        <w:t xml:space="preserve">En fecha 15 </w:t>
      </w:r>
      <w:r w:rsidR="00B47793" w:rsidRPr="001B0788">
        <w:rPr>
          <w:rFonts w:ascii="Arial" w:hAnsi="Arial" w:cs="Arial"/>
          <w:sz w:val="24"/>
          <w:szCs w:val="24"/>
        </w:rPr>
        <w:t>de febrero del año 2008</w:t>
      </w:r>
      <w:r>
        <w:rPr>
          <w:rFonts w:ascii="Arial" w:hAnsi="Arial" w:cs="Arial"/>
          <w:sz w:val="24"/>
          <w:szCs w:val="24"/>
        </w:rPr>
        <w:t xml:space="preserve">, </w:t>
      </w:r>
      <w:r w:rsidR="00077AB0" w:rsidRPr="001B0788">
        <w:rPr>
          <w:rFonts w:ascii="Arial" w:hAnsi="Arial" w:cs="Arial"/>
          <w:sz w:val="24"/>
          <w:szCs w:val="24"/>
        </w:rPr>
        <w:t xml:space="preserve">la Sala </w:t>
      </w:r>
      <w:r>
        <w:rPr>
          <w:rFonts w:ascii="Arial" w:hAnsi="Arial" w:cs="Arial"/>
          <w:sz w:val="24"/>
          <w:szCs w:val="24"/>
        </w:rPr>
        <w:t xml:space="preserve">Superior </w:t>
      </w:r>
      <w:r w:rsidR="00077AB0" w:rsidRPr="001B0788">
        <w:rPr>
          <w:rFonts w:ascii="Arial" w:hAnsi="Arial" w:cs="Arial"/>
          <w:sz w:val="24"/>
          <w:szCs w:val="24"/>
        </w:rPr>
        <w:t xml:space="preserve">Mixta de Nazca, </w:t>
      </w:r>
      <w:r>
        <w:rPr>
          <w:rFonts w:ascii="Arial" w:hAnsi="Arial" w:cs="Arial"/>
          <w:sz w:val="24"/>
          <w:szCs w:val="24"/>
        </w:rPr>
        <w:t>a través de la Resolución N° 21, declaró haber mérito para pasar a juicio oral en contra del acusado</w:t>
      </w:r>
      <w:r w:rsidR="00366A36">
        <w:rPr>
          <w:rFonts w:ascii="Arial" w:hAnsi="Arial" w:cs="Arial"/>
          <w:sz w:val="24"/>
          <w:szCs w:val="24"/>
        </w:rPr>
        <w:t>, fijando como fecha para el juicio oral el 08 de abril del año 2008.</w:t>
      </w:r>
      <w:r w:rsidR="00666908">
        <w:rPr>
          <w:rFonts w:ascii="Arial" w:hAnsi="Arial" w:cs="Arial"/>
          <w:sz w:val="24"/>
          <w:szCs w:val="24"/>
        </w:rPr>
        <w:t xml:space="preserve"> Dicha Resolución es denominada en el campo procesal con el </w:t>
      </w:r>
      <w:r>
        <w:rPr>
          <w:rFonts w:ascii="Arial" w:hAnsi="Arial" w:cs="Arial"/>
          <w:sz w:val="24"/>
          <w:szCs w:val="24"/>
        </w:rPr>
        <w:t>a</w:t>
      </w:r>
      <w:r w:rsidR="00231158" w:rsidRPr="001B0788">
        <w:rPr>
          <w:rFonts w:ascii="Arial" w:hAnsi="Arial" w:cs="Arial"/>
          <w:sz w:val="24"/>
          <w:szCs w:val="24"/>
        </w:rPr>
        <w:t xml:space="preserve">uto de </w:t>
      </w:r>
      <w:r>
        <w:rPr>
          <w:rFonts w:ascii="Arial" w:hAnsi="Arial" w:cs="Arial"/>
          <w:sz w:val="24"/>
          <w:szCs w:val="24"/>
        </w:rPr>
        <w:t>e</w:t>
      </w:r>
      <w:r w:rsidR="00231158" w:rsidRPr="001B0788">
        <w:rPr>
          <w:rFonts w:ascii="Arial" w:hAnsi="Arial" w:cs="Arial"/>
          <w:sz w:val="24"/>
          <w:szCs w:val="24"/>
        </w:rPr>
        <w:t>njuiciamiento</w:t>
      </w:r>
      <w:r w:rsidR="00666908">
        <w:rPr>
          <w:rFonts w:ascii="Arial" w:hAnsi="Arial" w:cs="Arial"/>
          <w:sz w:val="24"/>
          <w:szCs w:val="24"/>
        </w:rPr>
        <w:t>, que no es otra</w:t>
      </w:r>
      <w:r w:rsidR="00231158" w:rsidRPr="001B0788">
        <w:rPr>
          <w:rFonts w:ascii="Arial" w:hAnsi="Arial" w:cs="Arial"/>
          <w:sz w:val="24"/>
          <w:szCs w:val="24"/>
        </w:rPr>
        <w:t xml:space="preserve"> que determina el paso de una etapa a otra, </w:t>
      </w:r>
      <w:r w:rsidR="00666908" w:rsidRPr="001B0788">
        <w:rPr>
          <w:rFonts w:ascii="Arial" w:hAnsi="Arial" w:cs="Arial"/>
          <w:sz w:val="24"/>
          <w:szCs w:val="24"/>
        </w:rPr>
        <w:t>constituyéndo</w:t>
      </w:r>
      <w:r w:rsidR="00666908">
        <w:rPr>
          <w:rFonts w:ascii="Arial" w:hAnsi="Arial" w:cs="Arial"/>
          <w:sz w:val="24"/>
          <w:szCs w:val="24"/>
        </w:rPr>
        <w:t>se en</w:t>
      </w:r>
      <w:r w:rsidR="00231158" w:rsidRPr="001B0788">
        <w:rPr>
          <w:rFonts w:ascii="Arial" w:hAnsi="Arial" w:cs="Arial"/>
          <w:sz w:val="24"/>
          <w:szCs w:val="24"/>
        </w:rPr>
        <w:t xml:space="preserve"> el nexo o puente entre la fase preliminar y el debate oral.</w:t>
      </w:r>
    </w:p>
    <w:p w:rsidR="00231158" w:rsidRDefault="00231158" w:rsidP="00EA72A0">
      <w:pPr>
        <w:pStyle w:val="Prrafodelista"/>
        <w:tabs>
          <w:tab w:val="left" w:pos="8080"/>
        </w:tabs>
        <w:spacing w:line="360" w:lineRule="auto"/>
        <w:ind w:left="284"/>
        <w:jc w:val="both"/>
        <w:rPr>
          <w:rFonts w:ascii="Arial" w:hAnsi="Arial" w:cs="Arial"/>
          <w:sz w:val="24"/>
          <w:szCs w:val="24"/>
        </w:rPr>
      </w:pPr>
    </w:p>
    <w:p w:rsidR="005C18BF" w:rsidRDefault="00366A36" w:rsidP="00EA72A0">
      <w:pPr>
        <w:pStyle w:val="Prrafodelista"/>
        <w:tabs>
          <w:tab w:val="left" w:pos="8080"/>
        </w:tabs>
        <w:spacing w:line="360" w:lineRule="auto"/>
        <w:ind w:left="284"/>
        <w:jc w:val="both"/>
        <w:rPr>
          <w:rFonts w:ascii="Arial" w:hAnsi="Arial" w:cs="Arial"/>
          <w:sz w:val="24"/>
          <w:szCs w:val="24"/>
        </w:rPr>
      </w:pPr>
      <w:r>
        <w:rPr>
          <w:rFonts w:ascii="Arial" w:hAnsi="Arial" w:cs="Arial"/>
          <w:sz w:val="24"/>
          <w:szCs w:val="24"/>
        </w:rPr>
        <w:t xml:space="preserve">Sin embargo, para dicha fecha el acusado no compareció a la audiencia </w:t>
      </w:r>
      <w:r w:rsidR="005C18BF">
        <w:rPr>
          <w:rFonts w:ascii="Arial" w:hAnsi="Arial" w:cs="Arial"/>
          <w:sz w:val="24"/>
          <w:szCs w:val="24"/>
        </w:rPr>
        <w:t>del juicio oral, toda vez que en fecha 07 de abril del 2008 presentó un escrito en el que solicitó la suspensión de la audiencia programada para el 08 de abril del mismo año, aduciendo que su abogado defensor recién se hará cargo de su defensa, por lo que la Sala fijó nueva fecha para el 20 de mayo del 2008.</w:t>
      </w:r>
    </w:p>
    <w:p w:rsidR="005C18BF" w:rsidRDefault="005C18BF" w:rsidP="00EA72A0">
      <w:pPr>
        <w:pStyle w:val="Prrafodelista"/>
        <w:tabs>
          <w:tab w:val="left" w:pos="8080"/>
        </w:tabs>
        <w:spacing w:line="360" w:lineRule="auto"/>
        <w:ind w:left="284"/>
        <w:jc w:val="both"/>
        <w:rPr>
          <w:rFonts w:ascii="Arial" w:hAnsi="Arial" w:cs="Arial"/>
          <w:sz w:val="24"/>
          <w:szCs w:val="24"/>
        </w:rPr>
      </w:pPr>
    </w:p>
    <w:p w:rsidR="00CD3CAE" w:rsidRDefault="005C18BF" w:rsidP="00EA72A0">
      <w:pPr>
        <w:pStyle w:val="Prrafodelista"/>
        <w:tabs>
          <w:tab w:val="left" w:pos="8080"/>
        </w:tabs>
        <w:spacing w:line="360" w:lineRule="auto"/>
        <w:ind w:left="284"/>
        <w:jc w:val="both"/>
        <w:rPr>
          <w:rFonts w:ascii="Arial" w:hAnsi="Arial" w:cs="Arial"/>
          <w:sz w:val="24"/>
          <w:szCs w:val="24"/>
        </w:rPr>
      </w:pPr>
      <w:r>
        <w:rPr>
          <w:rFonts w:ascii="Arial" w:hAnsi="Arial" w:cs="Arial"/>
          <w:sz w:val="24"/>
          <w:szCs w:val="24"/>
        </w:rPr>
        <w:t>No obstante, el mismo 20 de mayo, solicitó por última vez que se fije nueva fecha para la audiencia, sustentando su petición en los desperfectos de la movilidad con la que se desplazaba a la ciudad de Nazca, motivo por el que la Sala volvió a fijar nueva fecha para el 08 de julio del 2008</w:t>
      </w:r>
      <w:r w:rsidR="001C6F5D">
        <w:rPr>
          <w:rFonts w:ascii="Arial" w:hAnsi="Arial" w:cs="Arial"/>
          <w:sz w:val="24"/>
          <w:szCs w:val="24"/>
        </w:rPr>
        <w:t xml:space="preserve">; fecha en la que se realizó </w:t>
      </w:r>
      <w:r w:rsidR="00231158" w:rsidRPr="001B0788">
        <w:rPr>
          <w:rFonts w:ascii="Arial" w:hAnsi="Arial" w:cs="Arial"/>
          <w:sz w:val="24"/>
          <w:szCs w:val="24"/>
        </w:rPr>
        <w:t xml:space="preserve">el juicio </w:t>
      </w:r>
      <w:r w:rsidR="001C6F5D">
        <w:rPr>
          <w:rFonts w:ascii="Arial" w:hAnsi="Arial" w:cs="Arial"/>
          <w:sz w:val="24"/>
          <w:szCs w:val="24"/>
        </w:rPr>
        <w:t>o</w:t>
      </w:r>
      <w:r w:rsidR="00231158" w:rsidRPr="001B0788">
        <w:rPr>
          <w:rFonts w:ascii="Arial" w:hAnsi="Arial" w:cs="Arial"/>
          <w:sz w:val="24"/>
          <w:szCs w:val="24"/>
        </w:rPr>
        <w:t>ral</w:t>
      </w:r>
      <w:r w:rsidR="00CD3CAE">
        <w:rPr>
          <w:rFonts w:ascii="Arial" w:hAnsi="Arial" w:cs="Arial"/>
          <w:sz w:val="24"/>
          <w:szCs w:val="24"/>
        </w:rPr>
        <w:t>.</w:t>
      </w:r>
    </w:p>
    <w:p w:rsidR="00CD3CAE" w:rsidRDefault="00CD3CAE" w:rsidP="00EA72A0">
      <w:pPr>
        <w:pStyle w:val="Prrafodelista"/>
        <w:tabs>
          <w:tab w:val="left" w:pos="8080"/>
        </w:tabs>
        <w:spacing w:line="360" w:lineRule="auto"/>
        <w:ind w:left="284"/>
        <w:jc w:val="both"/>
        <w:rPr>
          <w:rFonts w:ascii="Arial" w:hAnsi="Arial" w:cs="Arial"/>
          <w:sz w:val="24"/>
          <w:szCs w:val="24"/>
        </w:rPr>
      </w:pPr>
    </w:p>
    <w:p w:rsidR="00A87A00" w:rsidRDefault="00EB6ACA" w:rsidP="00EA72A0">
      <w:pPr>
        <w:pStyle w:val="Prrafodelista"/>
        <w:tabs>
          <w:tab w:val="left" w:pos="8080"/>
        </w:tabs>
        <w:spacing w:line="360" w:lineRule="auto"/>
        <w:ind w:left="284"/>
        <w:jc w:val="both"/>
        <w:rPr>
          <w:rFonts w:ascii="Arial" w:hAnsi="Arial" w:cs="Arial"/>
          <w:sz w:val="24"/>
          <w:szCs w:val="24"/>
        </w:rPr>
      </w:pPr>
      <w:r>
        <w:rPr>
          <w:rFonts w:ascii="Arial" w:hAnsi="Arial" w:cs="Arial"/>
          <w:sz w:val="24"/>
          <w:szCs w:val="24"/>
        </w:rPr>
        <w:t>Cabe precisar que una vez instalado la audiencia, el director de debates explicó al acusado que existe la conclusión anticipada del debate oral por confesión sincera</w:t>
      </w:r>
      <w:r w:rsidR="00AC023B">
        <w:rPr>
          <w:rFonts w:ascii="Arial" w:hAnsi="Arial" w:cs="Arial"/>
          <w:sz w:val="24"/>
          <w:szCs w:val="24"/>
        </w:rPr>
        <w:t xml:space="preserve">, el mismo que se encuentra regulado en el artículo 5° de la Ley N° 28122, precisándole que tienes beneficios para el que se acoja a dicha Ley, </w:t>
      </w:r>
      <w:r w:rsidR="00A87A00">
        <w:rPr>
          <w:rFonts w:ascii="Arial" w:hAnsi="Arial" w:cs="Arial"/>
          <w:sz w:val="24"/>
          <w:szCs w:val="24"/>
        </w:rPr>
        <w:t>ante lo cual, el acusado solicita un plazo prudencial para que pueda consultar a su abogado defensor, por lo que la Sala dispone suspender la audiencia, fijando fecha próxima para el acogimiento al beneficio de la referida Ley, el once de julio del 2008.</w:t>
      </w:r>
    </w:p>
    <w:p w:rsidR="00A87A00" w:rsidRDefault="00A87A00" w:rsidP="00EA72A0">
      <w:pPr>
        <w:pStyle w:val="Prrafodelista"/>
        <w:tabs>
          <w:tab w:val="left" w:pos="8080"/>
        </w:tabs>
        <w:spacing w:line="360" w:lineRule="auto"/>
        <w:ind w:left="284"/>
        <w:jc w:val="both"/>
        <w:rPr>
          <w:rFonts w:ascii="Arial" w:hAnsi="Arial" w:cs="Arial"/>
          <w:sz w:val="24"/>
          <w:szCs w:val="24"/>
        </w:rPr>
      </w:pPr>
    </w:p>
    <w:p w:rsidR="00A87A00" w:rsidRDefault="00A87A00" w:rsidP="00EA72A0">
      <w:pPr>
        <w:pStyle w:val="Prrafodelista"/>
        <w:tabs>
          <w:tab w:val="left" w:pos="8080"/>
        </w:tabs>
        <w:spacing w:line="360" w:lineRule="auto"/>
        <w:ind w:left="284"/>
        <w:jc w:val="both"/>
        <w:rPr>
          <w:rFonts w:ascii="Arial" w:hAnsi="Arial" w:cs="Arial"/>
          <w:sz w:val="24"/>
          <w:szCs w:val="24"/>
        </w:rPr>
      </w:pPr>
      <w:r>
        <w:rPr>
          <w:rFonts w:ascii="Arial" w:hAnsi="Arial" w:cs="Arial"/>
          <w:sz w:val="24"/>
          <w:szCs w:val="24"/>
        </w:rPr>
        <w:t xml:space="preserve">Es así que, en fecha 10 de julio del 2008, el acusado presenta un escrito en el que formalmente se acoge a la conclusión anticipada por confesión sincera, solicitando que se le imponga la pena mínima (cuatro años) con carácter </w:t>
      </w:r>
      <w:r w:rsidR="006830C9">
        <w:rPr>
          <w:rFonts w:ascii="Arial" w:hAnsi="Arial" w:cs="Arial"/>
          <w:sz w:val="24"/>
          <w:szCs w:val="24"/>
        </w:rPr>
        <w:t>condicional de conformidad con lo establecido en el Acuerdo Plenario N° 7-2007/CJ-116.</w:t>
      </w:r>
    </w:p>
    <w:p w:rsidR="006830C9" w:rsidRDefault="006830C9" w:rsidP="00EA72A0">
      <w:pPr>
        <w:pStyle w:val="Prrafodelista"/>
        <w:tabs>
          <w:tab w:val="left" w:pos="8080"/>
        </w:tabs>
        <w:spacing w:line="360" w:lineRule="auto"/>
        <w:ind w:left="284"/>
        <w:jc w:val="both"/>
        <w:rPr>
          <w:rFonts w:ascii="Arial" w:hAnsi="Arial" w:cs="Arial"/>
          <w:sz w:val="24"/>
          <w:szCs w:val="24"/>
        </w:rPr>
      </w:pPr>
    </w:p>
    <w:p w:rsidR="009F63A8" w:rsidRPr="001B0788" w:rsidRDefault="006830C9" w:rsidP="00EA72A0">
      <w:pPr>
        <w:pStyle w:val="Prrafodelista"/>
        <w:tabs>
          <w:tab w:val="left" w:pos="8080"/>
        </w:tabs>
        <w:spacing w:line="360" w:lineRule="auto"/>
        <w:ind w:left="284"/>
        <w:jc w:val="both"/>
        <w:rPr>
          <w:rFonts w:ascii="Arial" w:hAnsi="Arial" w:cs="Arial"/>
          <w:sz w:val="24"/>
          <w:szCs w:val="24"/>
        </w:rPr>
      </w:pPr>
      <w:r>
        <w:rPr>
          <w:rFonts w:ascii="Arial" w:hAnsi="Arial" w:cs="Arial"/>
          <w:sz w:val="24"/>
          <w:szCs w:val="24"/>
        </w:rPr>
        <w:t>E</w:t>
      </w:r>
      <w:r w:rsidR="00095735" w:rsidRPr="001B0788">
        <w:rPr>
          <w:rFonts w:ascii="Arial" w:hAnsi="Arial" w:cs="Arial"/>
          <w:sz w:val="24"/>
          <w:szCs w:val="24"/>
        </w:rPr>
        <w:t xml:space="preserve">l </w:t>
      </w:r>
      <w:r w:rsidR="00E94D56" w:rsidRPr="001B0788">
        <w:rPr>
          <w:rFonts w:ascii="Arial" w:hAnsi="Arial" w:cs="Arial"/>
          <w:sz w:val="24"/>
          <w:szCs w:val="24"/>
        </w:rPr>
        <w:t xml:space="preserve">Quince de julio del 2008, </w:t>
      </w:r>
      <w:r>
        <w:rPr>
          <w:rFonts w:ascii="Arial" w:hAnsi="Arial" w:cs="Arial"/>
          <w:sz w:val="24"/>
          <w:szCs w:val="24"/>
        </w:rPr>
        <w:t xml:space="preserve">la </w:t>
      </w:r>
      <w:r w:rsidR="00E94D56" w:rsidRPr="001B0788">
        <w:rPr>
          <w:rFonts w:ascii="Arial" w:hAnsi="Arial" w:cs="Arial"/>
          <w:sz w:val="24"/>
          <w:szCs w:val="24"/>
        </w:rPr>
        <w:t xml:space="preserve">Sala Superior Mixta Descentralizada de </w:t>
      </w:r>
      <w:r w:rsidR="00357B0D" w:rsidRPr="001B0788">
        <w:rPr>
          <w:rFonts w:ascii="Arial" w:hAnsi="Arial" w:cs="Arial"/>
          <w:sz w:val="24"/>
          <w:szCs w:val="24"/>
        </w:rPr>
        <w:t>Nazca</w:t>
      </w:r>
      <w:r w:rsidR="002908F1" w:rsidRPr="001B0788">
        <w:rPr>
          <w:rFonts w:ascii="Arial" w:hAnsi="Arial" w:cs="Arial"/>
          <w:sz w:val="24"/>
          <w:szCs w:val="24"/>
        </w:rPr>
        <w:t xml:space="preserve">, </w:t>
      </w:r>
      <w:r>
        <w:rPr>
          <w:rFonts w:ascii="Arial" w:hAnsi="Arial" w:cs="Arial"/>
          <w:sz w:val="24"/>
          <w:szCs w:val="24"/>
        </w:rPr>
        <w:t>f</w:t>
      </w:r>
      <w:r w:rsidR="002908F1" w:rsidRPr="001B0788">
        <w:rPr>
          <w:rFonts w:ascii="Arial" w:hAnsi="Arial" w:cs="Arial"/>
          <w:sz w:val="24"/>
          <w:szCs w:val="24"/>
        </w:rPr>
        <w:t>alló</w:t>
      </w:r>
      <w:r w:rsidR="00F14BA1">
        <w:rPr>
          <w:rFonts w:ascii="Arial" w:hAnsi="Arial" w:cs="Arial"/>
          <w:sz w:val="24"/>
          <w:szCs w:val="24"/>
        </w:rPr>
        <w:t xml:space="preserve"> en audiencia privada,</w:t>
      </w:r>
      <w:r w:rsidR="00D8239D" w:rsidRPr="001B0788">
        <w:rPr>
          <w:rFonts w:ascii="Arial" w:hAnsi="Arial" w:cs="Arial"/>
          <w:sz w:val="24"/>
          <w:szCs w:val="24"/>
        </w:rPr>
        <w:t xml:space="preserve"> </w:t>
      </w:r>
      <w:r>
        <w:rPr>
          <w:rFonts w:ascii="Arial" w:hAnsi="Arial" w:cs="Arial"/>
          <w:sz w:val="24"/>
          <w:szCs w:val="24"/>
        </w:rPr>
        <w:t>c</w:t>
      </w:r>
      <w:r w:rsidR="00D8239D" w:rsidRPr="001B0788">
        <w:rPr>
          <w:rFonts w:ascii="Arial" w:hAnsi="Arial" w:cs="Arial"/>
          <w:sz w:val="24"/>
          <w:szCs w:val="24"/>
        </w:rPr>
        <w:t xml:space="preserve">ondenando a Juan Alejandro Jurado </w:t>
      </w:r>
      <w:r w:rsidR="00EE194A" w:rsidRPr="001B0788">
        <w:rPr>
          <w:rFonts w:ascii="Arial" w:hAnsi="Arial" w:cs="Arial"/>
          <w:sz w:val="24"/>
          <w:szCs w:val="24"/>
        </w:rPr>
        <w:t xml:space="preserve">Guillen, como autor </w:t>
      </w:r>
      <w:r>
        <w:rPr>
          <w:rFonts w:ascii="Arial" w:hAnsi="Arial" w:cs="Arial"/>
          <w:sz w:val="24"/>
          <w:szCs w:val="24"/>
        </w:rPr>
        <w:t>del deli</w:t>
      </w:r>
      <w:r w:rsidR="00EE194A" w:rsidRPr="001B0788">
        <w:rPr>
          <w:rFonts w:ascii="Arial" w:hAnsi="Arial" w:cs="Arial"/>
          <w:sz w:val="24"/>
          <w:szCs w:val="24"/>
        </w:rPr>
        <w:t xml:space="preserve">to </w:t>
      </w:r>
      <w:r>
        <w:rPr>
          <w:rFonts w:ascii="Arial" w:hAnsi="Arial" w:cs="Arial"/>
          <w:sz w:val="24"/>
          <w:szCs w:val="24"/>
        </w:rPr>
        <w:t>c</w:t>
      </w:r>
      <w:r w:rsidR="00E642AE" w:rsidRPr="001B0788">
        <w:rPr>
          <w:rFonts w:ascii="Arial" w:hAnsi="Arial" w:cs="Arial"/>
          <w:sz w:val="24"/>
          <w:szCs w:val="24"/>
        </w:rPr>
        <w:t xml:space="preserve">ontra la </w:t>
      </w:r>
      <w:r>
        <w:rPr>
          <w:rFonts w:ascii="Arial" w:hAnsi="Arial" w:cs="Arial"/>
          <w:sz w:val="24"/>
          <w:szCs w:val="24"/>
        </w:rPr>
        <w:t>l</w:t>
      </w:r>
      <w:r w:rsidR="00E642AE" w:rsidRPr="001B0788">
        <w:rPr>
          <w:rFonts w:ascii="Arial" w:hAnsi="Arial" w:cs="Arial"/>
          <w:sz w:val="24"/>
          <w:szCs w:val="24"/>
        </w:rPr>
        <w:t xml:space="preserve">ibertad – </w:t>
      </w:r>
      <w:r>
        <w:rPr>
          <w:rFonts w:ascii="Arial" w:hAnsi="Arial" w:cs="Arial"/>
          <w:sz w:val="24"/>
          <w:szCs w:val="24"/>
        </w:rPr>
        <w:t>v</w:t>
      </w:r>
      <w:r w:rsidR="00E642AE" w:rsidRPr="001B0788">
        <w:rPr>
          <w:rFonts w:ascii="Arial" w:hAnsi="Arial" w:cs="Arial"/>
          <w:sz w:val="24"/>
          <w:szCs w:val="24"/>
        </w:rPr>
        <w:t xml:space="preserve">iolación </w:t>
      </w:r>
      <w:r w:rsidR="006B7D2D" w:rsidRPr="001B0788">
        <w:rPr>
          <w:rFonts w:ascii="Arial" w:hAnsi="Arial" w:cs="Arial"/>
          <w:sz w:val="24"/>
          <w:szCs w:val="24"/>
        </w:rPr>
        <w:t xml:space="preserve">de la libertad </w:t>
      </w:r>
      <w:r w:rsidR="00EE194A" w:rsidRPr="001B0788">
        <w:rPr>
          <w:rFonts w:ascii="Arial" w:hAnsi="Arial" w:cs="Arial"/>
          <w:sz w:val="24"/>
          <w:szCs w:val="24"/>
        </w:rPr>
        <w:t>Sexual</w:t>
      </w:r>
      <w:r w:rsidR="006B7D2D" w:rsidRPr="001B0788">
        <w:rPr>
          <w:rFonts w:ascii="Arial" w:hAnsi="Arial" w:cs="Arial"/>
          <w:sz w:val="24"/>
          <w:szCs w:val="24"/>
        </w:rPr>
        <w:t xml:space="preserve">, en agravio de </w:t>
      </w:r>
      <w:r>
        <w:rPr>
          <w:rFonts w:ascii="Arial" w:hAnsi="Arial" w:cs="Arial"/>
          <w:sz w:val="24"/>
          <w:szCs w:val="24"/>
        </w:rPr>
        <w:t>Dora Cristina Quispe Bustillos, i</w:t>
      </w:r>
      <w:r w:rsidR="006B7D2D" w:rsidRPr="001B0788">
        <w:rPr>
          <w:rFonts w:ascii="Arial" w:hAnsi="Arial" w:cs="Arial"/>
          <w:sz w:val="24"/>
          <w:szCs w:val="24"/>
        </w:rPr>
        <w:t xml:space="preserve">mponiéndole la </w:t>
      </w:r>
      <w:r>
        <w:rPr>
          <w:rFonts w:ascii="Arial" w:hAnsi="Arial" w:cs="Arial"/>
          <w:sz w:val="24"/>
          <w:szCs w:val="24"/>
        </w:rPr>
        <w:t>p</w:t>
      </w:r>
      <w:r w:rsidR="006B7D2D" w:rsidRPr="001B0788">
        <w:rPr>
          <w:rFonts w:ascii="Arial" w:hAnsi="Arial" w:cs="Arial"/>
          <w:sz w:val="24"/>
          <w:szCs w:val="24"/>
        </w:rPr>
        <w:t xml:space="preserve">ena </w:t>
      </w:r>
      <w:r>
        <w:rPr>
          <w:rFonts w:ascii="Arial" w:hAnsi="Arial" w:cs="Arial"/>
          <w:sz w:val="24"/>
          <w:szCs w:val="24"/>
        </w:rPr>
        <w:t>p</w:t>
      </w:r>
      <w:r w:rsidR="006B7D2D" w:rsidRPr="001B0788">
        <w:rPr>
          <w:rFonts w:ascii="Arial" w:hAnsi="Arial" w:cs="Arial"/>
          <w:sz w:val="24"/>
          <w:szCs w:val="24"/>
        </w:rPr>
        <w:t xml:space="preserve">rivativa de la </w:t>
      </w:r>
      <w:r>
        <w:rPr>
          <w:rFonts w:ascii="Arial" w:hAnsi="Arial" w:cs="Arial"/>
          <w:sz w:val="24"/>
          <w:szCs w:val="24"/>
        </w:rPr>
        <w:t>l</w:t>
      </w:r>
      <w:r w:rsidR="006B7D2D" w:rsidRPr="001B0788">
        <w:rPr>
          <w:rFonts w:ascii="Arial" w:hAnsi="Arial" w:cs="Arial"/>
          <w:sz w:val="24"/>
          <w:szCs w:val="24"/>
        </w:rPr>
        <w:t xml:space="preserve">ibertad de </w:t>
      </w:r>
      <w:r>
        <w:rPr>
          <w:rFonts w:ascii="Arial" w:hAnsi="Arial" w:cs="Arial"/>
          <w:sz w:val="24"/>
          <w:szCs w:val="24"/>
        </w:rPr>
        <w:t>c</w:t>
      </w:r>
      <w:r w:rsidR="001D2848" w:rsidRPr="001B0788">
        <w:rPr>
          <w:rFonts w:ascii="Arial" w:hAnsi="Arial" w:cs="Arial"/>
          <w:sz w:val="24"/>
          <w:szCs w:val="24"/>
        </w:rPr>
        <w:t xml:space="preserve">uatro </w:t>
      </w:r>
      <w:r>
        <w:rPr>
          <w:rFonts w:ascii="Arial" w:hAnsi="Arial" w:cs="Arial"/>
          <w:sz w:val="24"/>
          <w:szCs w:val="24"/>
        </w:rPr>
        <w:t>a</w:t>
      </w:r>
      <w:r w:rsidR="001D2848" w:rsidRPr="001B0788">
        <w:rPr>
          <w:rFonts w:ascii="Arial" w:hAnsi="Arial" w:cs="Arial"/>
          <w:sz w:val="24"/>
          <w:szCs w:val="24"/>
        </w:rPr>
        <w:t>ños</w:t>
      </w:r>
      <w:r>
        <w:rPr>
          <w:rFonts w:ascii="Arial" w:hAnsi="Arial" w:cs="Arial"/>
          <w:sz w:val="24"/>
          <w:szCs w:val="24"/>
        </w:rPr>
        <w:t xml:space="preserve"> con ejecución </w:t>
      </w:r>
      <w:r w:rsidR="001D2848" w:rsidRPr="001B0788">
        <w:rPr>
          <w:rFonts w:ascii="Arial" w:hAnsi="Arial" w:cs="Arial"/>
          <w:sz w:val="24"/>
          <w:szCs w:val="24"/>
        </w:rPr>
        <w:t xml:space="preserve">por un </w:t>
      </w:r>
      <w:r>
        <w:rPr>
          <w:rFonts w:ascii="Arial" w:hAnsi="Arial" w:cs="Arial"/>
          <w:sz w:val="24"/>
          <w:szCs w:val="24"/>
        </w:rPr>
        <w:t>p</w:t>
      </w:r>
      <w:r w:rsidR="001D2848" w:rsidRPr="001B0788">
        <w:rPr>
          <w:rFonts w:ascii="Arial" w:hAnsi="Arial" w:cs="Arial"/>
          <w:sz w:val="24"/>
          <w:szCs w:val="24"/>
        </w:rPr>
        <w:t xml:space="preserve">eriodo de </w:t>
      </w:r>
      <w:r>
        <w:rPr>
          <w:rFonts w:ascii="Arial" w:hAnsi="Arial" w:cs="Arial"/>
          <w:sz w:val="24"/>
          <w:szCs w:val="24"/>
        </w:rPr>
        <w:t>p</w:t>
      </w:r>
      <w:r w:rsidR="001D2848" w:rsidRPr="001B0788">
        <w:rPr>
          <w:rFonts w:ascii="Arial" w:hAnsi="Arial" w:cs="Arial"/>
          <w:sz w:val="24"/>
          <w:szCs w:val="24"/>
        </w:rPr>
        <w:t xml:space="preserve">rueba de </w:t>
      </w:r>
      <w:r>
        <w:rPr>
          <w:rFonts w:ascii="Arial" w:hAnsi="Arial" w:cs="Arial"/>
          <w:sz w:val="24"/>
          <w:szCs w:val="24"/>
        </w:rPr>
        <w:t>d</w:t>
      </w:r>
      <w:r w:rsidR="001D2848" w:rsidRPr="001B0788">
        <w:rPr>
          <w:rFonts w:ascii="Arial" w:hAnsi="Arial" w:cs="Arial"/>
          <w:sz w:val="24"/>
          <w:szCs w:val="24"/>
        </w:rPr>
        <w:t>os años</w:t>
      </w:r>
      <w:r w:rsidR="004B3B17" w:rsidRPr="001B0788">
        <w:rPr>
          <w:rFonts w:ascii="Arial" w:hAnsi="Arial" w:cs="Arial"/>
          <w:sz w:val="24"/>
          <w:szCs w:val="24"/>
        </w:rPr>
        <w:t>,</w:t>
      </w:r>
      <w:r>
        <w:rPr>
          <w:rFonts w:ascii="Arial" w:hAnsi="Arial" w:cs="Arial"/>
          <w:sz w:val="24"/>
          <w:szCs w:val="24"/>
        </w:rPr>
        <w:t xml:space="preserve"> determinando </w:t>
      </w:r>
      <w:r w:rsidR="004B3B17" w:rsidRPr="001B0788">
        <w:rPr>
          <w:rFonts w:ascii="Arial" w:hAnsi="Arial" w:cs="Arial"/>
          <w:sz w:val="24"/>
          <w:szCs w:val="24"/>
        </w:rPr>
        <w:t>reglas de conducta</w:t>
      </w:r>
      <w:r>
        <w:rPr>
          <w:rFonts w:ascii="Arial" w:hAnsi="Arial" w:cs="Arial"/>
          <w:sz w:val="24"/>
          <w:szCs w:val="24"/>
        </w:rPr>
        <w:t>s</w:t>
      </w:r>
      <w:r w:rsidR="004B3B17" w:rsidRPr="001B0788">
        <w:rPr>
          <w:rFonts w:ascii="Arial" w:hAnsi="Arial" w:cs="Arial"/>
          <w:sz w:val="24"/>
          <w:szCs w:val="24"/>
        </w:rPr>
        <w:t>,</w:t>
      </w:r>
      <w:r>
        <w:rPr>
          <w:rFonts w:ascii="Arial" w:hAnsi="Arial" w:cs="Arial"/>
          <w:sz w:val="24"/>
          <w:szCs w:val="24"/>
        </w:rPr>
        <w:t xml:space="preserve"> como el no variar de domicilio sin previo aviso al Juez de la causa, no consumir bebidas alcohólicas, concurrir al J</w:t>
      </w:r>
      <w:r w:rsidR="00962ABF">
        <w:rPr>
          <w:rFonts w:ascii="Arial" w:hAnsi="Arial" w:cs="Arial"/>
          <w:sz w:val="24"/>
          <w:szCs w:val="24"/>
        </w:rPr>
        <w:t xml:space="preserve">uzgado cada vez que sea citado y no concurrir a lugares públicos de dudosa reputación. Asimismo, ordenó al sentenciado al pago de quinientos nuevos soles </w:t>
      </w:r>
      <w:r w:rsidR="004B3B17" w:rsidRPr="001B0788">
        <w:rPr>
          <w:rFonts w:ascii="Arial" w:hAnsi="Arial" w:cs="Arial"/>
          <w:sz w:val="24"/>
          <w:szCs w:val="24"/>
        </w:rPr>
        <w:t xml:space="preserve">por concepto de </w:t>
      </w:r>
      <w:r w:rsidR="00962ABF">
        <w:rPr>
          <w:rFonts w:ascii="Arial" w:hAnsi="Arial" w:cs="Arial"/>
          <w:sz w:val="24"/>
          <w:szCs w:val="24"/>
        </w:rPr>
        <w:t>r</w:t>
      </w:r>
      <w:r w:rsidR="004B3B17" w:rsidRPr="001B0788">
        <w:rPr>
          <w:rFonts w:ascii="Arial" w:hAnsi="Arial" w:cs="Arial"/>
          <w:sz w:val="24"/>
          <w:szCs w:val="24"/>
        </w:rPr>
        <w:t xml:space="preserve">eparación </w:t>
      </w:r>
      <w:r w:rsidR="00962ABF">
        <w:rPr>
          <w:rFonts w:ascii="Arial" w:hAnsi="Arial" w:cs="Arial"/>
          <w:sz w:val="24"/>
          <w:szCs w:val="24"/>
        </w:rPr>
        <w:t>c</w:t>
      </w:r>
      <w:r w:rsidR="00D64F62" w:rsidRPr="001B0788">
        <w:rPr>
          <w:rFonts w:ascii="Arial" w:hAnsi="Arial" w:cs="Arial"/>
          <w:sz w:val="24"/>
          <w:szCs w:val="24"/>
        </w:rPr>
        <w:t xml:space="preserve">ivil, en favor de la agraviada. </w:t>
      </w:r>
    </w:p>
    <w:p w:rsidR="00D64F62" w:rsidRDefault="00D64F62" w:rsidP="00EA72A0">
      <w:pPr>
        <w:pStyle w:val="Prrafodelista"/>
        <w:tabs>
          <w:tab w:val="left" w:pos="8080"/>
        </w:tabs>
        <w:spacing w:line="360" w:lineRule="auto"/>
        <w:ind w:left="284"/>
        <w:jc w:val="both"/>
        <w:rPr>
          <w:rFonts w:ascii="Arial" w:hAnsi="Arial" w:cs="Arial"/>
          <w:sz w:val="24"/>
          <w:szCs w:val="24"/>
        </w:rPr>
      </w:pPr>
    </w:p>
    <w:p w:rsidR="00D64F62" w:rsidRPr="001B0788" w:rsidRDefault="0054085A" w:rsidP="00EA72A0">
      <w:pPr>
        <w:pStyle w:val="Prrafodelista"/>
        <w:tabs>
          <w:tab w:val="left" w:pos="8080"/>
        </w:tabs>
        <w:spacing w:line="360" w:lineRule="auto"/>
        <w:ind w:left="284"/>
        <w:jc w:val="both"/>
        <w:rPr>
          <w:rFonts w:ascii="Arial" w:hAnsi="Arial" w:cs="Arial"/>
          <w:sz w:val="24"/>
          <w:szCs w:val="24"/>
        </w:rPr>
      </w:pPr>
      <w:r>
        <w:rPr>
          <w:rFonts w:ascii="Arial" w:hAnsi="Arial" w:cs="Arial"/>
          <w:sz w:val="24"/>
          <w:szCs w:val="24"/>
        </w:rPr>
        <w:t>En la lectura de la sentencia, al ser preguntado si estaba conforme con la sentencia, el condenado aceptó, sin embargo, el Fiscal Superior dijo que no, por lo que interpuso recurso de nulidad, cuya fundamentación la presentó el 22</w:t>
      </w:r>
      <w:r w:rsidR="00FB3B7C">
        <w:rPr>
          <w:rFonts w:ascii="Arial" w:hAnsi="Arial" w:cs="Arial"/>
          <w:sz w:val="24"/>
          <w:szCs w:val="24"/>
        </w:rPr>
        <w:t xml:space="preserve"> de julio del 2008, estando dentro del plazo de los 10 días establecido en el artículo 300° del Código de Procedimientos Penales</w:t>
      </w:r>
      <w:r w:rsidR="00980CBC">
        <w:rPr>
          <w:rFonts w:ascii="Arial" w:hAnsi="Arial" w:cs="Arial"/>
          <w:sz w:val="24"/>
          <w:szCs w:val="24"/>
        </w:rPr>
        <w:t xml:space="preserve">; por ello que en fecha 25 de julio del 2008, la Sala resolvió conceder recurso de nulidad al Fiscal Superior, </w:t>
      </w:r>
      <w:r w:rsidR="000B6688" w:rsidRPr="001B0788">
        <w:rPr>
          <w:rFonts w:ascii="Arial" w:hAnsi="Arial" w:cs="Arial"/>
          <w:sz w:val="24"/>
          <w:szCs w:val="24"/>
        </w:rPr>
        <w:t xml:space="preserve">disponiendo que se eleve </w:t>
      </w:r>
      <w:r w:rsidR="00980CBC">
        <w:rPr>
          <w:rFonts w:ascii="Arial" w:hAnsi="Arial" w:cs="Arial"/>
          <w:sz w:val="24"/>
          <w:szCs w:val="24"/>
        </w:rPr>
        <w:t xml:space="preserve">el proceso </w:t>
      </w:r>
      <w:r w:rsidR="000B6688" w:rsidRPr="001B0788">
        <w:rPr>
          <w:rFonts w:ascii="Arial" w:hAnsi="Arial" w:cs="Arial"/>
          <w:sz w:val="24"/>
          <w:szCs w:val="24"/>
        </w:rPr>
        <w:t>a la Sala Penal de la Corte Suprema.</w:t>
      </w:r>
    </w:p>
    <w:p w:rsidR="000B6688" w:rsidRDefault="000B6688" w:rsidP="00EA72A0">
      <w:pPr>
        <w:pStyle w:val="Prrafodelista"/>
        <w:tabs>
          <w:tab w:val="left" w:pos="8080"/>
        </w:tabs>
        <w:spacing w:line="360" w:lineRule="auto"/>
        <w:ind w:left="284"/>
        <w:jc w:val="both"/>
        <w:rPr>
          <w:rFonts w:ascii="Arial" w:hAnsi="Arial" w:cs="Arial"/>
          <w:sz w:val="24"/>
          <w:szCs w:val="24"/>
        </w:rPr>
      </w:pPr>
    </w:p>
    <w:p w:rsidR="006A3D0D" w:rsidRPr="001B0788" w:rsidRDefault="00C87725" w:rsidP="00EA72A0">
      <w:pPr>
        <w:pStyle w:val="Prrafodelista"/>
        <w:tabs>
          <w:tab w:val="left" w:pos="8080"/>
        </w:tabs>
        <w:spacing w:line="360" w:lineRule="auto"/>
        <w:ind w:left="284"/>
        <w:jc w:val="both"/>
        <w:rPr>
          <w:rFonts w:ascii="Arial" w:hAnsi="Arial" w:cs="Arial"/>
          <w:sz w:val="24"/>
          <w:szCs w:val="24"/>
        </w:rPr>
      </w:pPr>
      <w:r>
        <w:rPr>
          <w:rFonts w:ascii="Arial" w:hAnsi="Arial" w:cs="Arial"/>
          <w:sz w:val="24"/>
          <w:szCs w:val="24"/>
        </w:rPr>
        <w:t xml:space="preserve">Cabe hacer mención </w:t>
      </w:r>
      <w:r w:rsidR="006A3D0D" w:rsidRPr="001B0788">
        <w:rPr>
          <w:rFonts w:ascii="Arial" w:hAnsi="Arial" w:cs="Arial"/>
          <w:sz w:val="24"/>
          <w:szCs w:val="24"/>
        </w:rPr>
        <w:t xml:space="preserve">que el </w:t>
      </w:r>
      <w:r w:rsidR="006A3D0D">
        <w:rPr>
          <w:rFonts w:ascii="Arial" w:hAnsi="Arial" w:cs="Arial"/>
          <w:sz w:val="24"/>
          <w:szCs w:val="24"/>
        </w:rPr>
        <w:t>r</w:t>
      </w:r>
      <w:r w:rsidR="006A3D0D" w:rsidRPr="001B0788">
        <w:rPr>
          <w:rFonts w:ascii="Arial" w:hAnsi="Arial" w:cs="Arial"/>
          <w:sz w:val="24"/>
          <w:szCs w:val="24"/>
        </w:rPr>
        <w:t xml:space="preserve">ecurso de </w:t>
      </w:r>
      <w:r w:rsidR="006A3D0D">
        <w:rPr>
          <w:rFonts w:ascii="Arial" w:hAnsi="Arial" w:cs="Arial"/>
          <w:sz w:val="24"/>
          <w:szCs w:val="24"/>
        </w:rPr>
        <w:t>n</w:t>
      </w:r>
      <w:r w:rsidR="006A3D0D" w:rsidRPr="001B0788">
        <w:rPr>
          <w:rFonts w:ascii="Arial" w:hAnsi="Arial" w:cs="Arial"/>
          <w:sz w:val="24"/>
          <w:szCs w:val="24"/>
        </w:rPr>
        <w:t xml:space="preserve">ulidad es </w:t>
      </w:r>
      <w:r>
        <w:rPr>
          <w:rFonts w:ascii="Arial" w:hAnsi="Arial" w:cs="Arial"/>
          <w:sz w:val="24"/>
          <w:szCs w:val="24"/>
        </w:rPr>
        <w:t xml:space="preserve">un instrumento de </w:t>
      </w:r>
      <w:r w:rsidR="006A3D0D" w:rsidRPr="001B0788">
        <w:rPr>
          <w:rFonts w:ascii="Arial" w:hAnsi="Arial" w:cs="Arial"/>
          <w:sz w:val="24"/>
          <w:szCs w:val="24"/>
        </w:rPr>
        <w:t>impugna</w:t>
      </w:r>
      <w:r>
        <w:rPr>
          <w:rFonts w:ascii="Arial" w:hAnsi="Arial" w:cs="Arial"/>
          <w:sz w:val="24"/>
          <w:szCs w:val="24"/>
        </w:rPr>
        <w:t xml:space="preserve">ción </w:t>
      </w:r>
      <w:r w:rsidR="006A3D0D" w:rsidRPr="001B0788">
        <w:rPr>
          <w:rFonts w:ascii="Arial" w:hAnsi="Arial" w:cs="Arial"/>
          <w:sz w:val="24"/>
          <w:szCs w:val="24"/>
        </w:rPr>
        <w:t>de mayor jerarquía que se interpon</w:t>
      </w:r>
      <w:r>
        <w:rPr>
          <w:rFonts w:ascii="Arial" w:hAnsi="Arial" w:cs="Arial"/>
          <w:sz w:val="24"/>
          <w:szCs w:val="24"/>
        </w:rPr>
        <w:t xml:space="preserve">drá </w:t>
      </w:r>
      <w:r w:rsidR="006A3D0D" w:rsidRPr="001B0788">
        <w:rPr>
          <w:rFonts w:ascii="Arial" w:hAnsi="Arial" w:cs="Arial"/>
          <w:sz w:val="24"/>
          <w:szCs w:val="24"/>
        </w:rPr>
        <w:t xml:space="preserve">contra </w:t>
      </w:r>
      <w:r w:rsidR="006A3D0D">
        <w:rPr>
          <w:rFonts w:ascii="Arial" w:hAnsi="Arial" w:cs="Arial"/>
          <w:sz w:val="24"/>
          <w:szCs w:val="24"/>
        </w:rPr>
        <w:t>r</w:t>
      </w:r>
      <w:r w:rsidR="006A3D0D" w:rsidRPr="001B0788">
        <w:rPr>
          <w:rFonts w:ascii="Arial" w:hAnsi="Arial" w:cs="Arial"/>
          <w:sz w:val="24"/>
          <w:szCs w:val="24"/>
        </w:rPr>
        <w:t xml:space="preserve">esoluciones </w:t>
      </w:r>
      <w:r w:rsidR="006A3D0D">
        <w:rPr>
          <w:rFonts w:ascii="Arial" w:hAnsi="Arial" w:cs="Arial"/>
          <w:sz w:val="24"/>
          <w:szCs w:val="24"/>
        </w:rPr>
        <w:t>j</w:t>
      </w:r>
      <w:r w:rsidR="006A3D0D" w:rsidRPr="001B0788">
        <w:rPr>
          <w:rFonts w:ascii="Arial" w:hAnsi="Arial" w:cs="Arial"/>
          <w:sz w:val="24"/>
          <w:szCs w:val="24"/>
        </w:rPr>
        <w:t xml:space="preserve">udiciales </w:t>
      </w:r>
      <w:r>
        <w:rPr>
          <w:rFonts w:ascii="Arial" w:hAnsi="Arial" w:cs="Arial"/>
          <w:sz w:val="24"/>
          <w:szCs w:val="24"/>
        </w:rPr>
        <w:t xml:space="preserve">emitidas </w:t>
      </w:r>
      <w:r w:rsidR="006A3D0D" w:rsidRPr="001B0788">
        <w:rPr>
          <w:rFonts w:ascii="Arial" w:hAnsi="Arial" w:cs="Arial"/>
          <w:sz w:val="24"/>
          <w:szCs w:val="24"/>
        </w:rPr>
        <w:t xml:space="preserve">por </w:t>
      </w:r>
      <w:r>
        <w:rPr>
          <w:rFonts w:ascii="Arial" w:hAnsi="Arial" w:cs="Arial"/>
          <w:sz w:val="24"/>
          <w:szCs w:val="24"/>
        </w:rPr>
        <w:t>una</w:t>
      </w:r>
      <w:r w:rsidR="006A3D0D" w:rsidRPr="001B0788">
        <w:rPr>
          <w:rFonts w:ascii="Arial" w:hAnsi="Arial" w:cs="Arial"/>
          <w:sz w:val="24"/>
          <w:szCs w:val="24"/>
        </w:rPr>
        <w:t xml:space="preserve"> Sala Superior</w:t>
      </w:r>
      <w:r>
        <w:rPr>
          <w:rFonts w:ascii="Arial" w:hAnsi="Arial" w:cs="Arial"/>
          <w:sz w:val="24"/>
          <w:szCs w:val="24"/>
        </w:rPr>
        <w:t xml:space="preserve"> dentro de un </w:t>
      </w:r>
      <w:r w:rsidRPr="001B0788">
        <w:rPr>
          <w:rFonts w:ascii="Arial" w:hAnsi="Arial" w:cs="Arial"/>
          <w:sz w:val="24"/>
          <w:szCs w:val="24"/>
        </w:rPr>
        <w:t>proceso penal</w:t>
      </w:r>
      <w:r w:rsidR="006A3D0D" w:rsidRPr="001B0788">
        <w:rPr>
          <w:rFonts w:ascii="Arial" w:hAnsi="Arial" w:cs="Arial"/>
          <w:sz w:val="24"/>
          <w:szCs w:val="24"/>
        </w:rPr>
        <w:t>.</w:t>
      </w:r>
    </w:p>
    <w:p w:rsidR="006A3D0D" w:rsidRDefault="006A3D0D" w:rsidP="00EA72A0">
      <w:pPr>
        <w:pStyle w:val="Prrafodelista"/>
        <w:tabs>
          <w:tab w:val="left" w:pos="8080"/>
        </w:tabs>
        <w:spacing w:line="360" w:lineRule="auto"/>
        <w:ind w:left="284"/>
        <w:jc w:val="both"/>
        <w:rPr>
          <w:rFonts w:ascii="Arial" w:hAnsi="Arial" w:cs="Arial"/>
          <w:sz w:val="24"/>
          <w:szCs w:val="24"/>
        </w:rPr>
      </w:pPr>
    </w:p>
    <w:p w:rsidR="008E624E" w:rsidRDefault="006A3D0D" w:rsidP="00EA72A0">
      <w:pPr>
        <w:pStyle w:val="Prrafodelista"/>
        <w:tabs>
          <w:tab w:val="left" w:pos="8080"/>
        </w:tabs>
        <w:spacing w:line="360" w:lineRule="auto"/>
        <w:ind w:left="284"/>
        <w:jc w:val="both"/>
        <w:rPr>
          <w:rFonts w:ascii="Arial" w:hAnsi="Arial" w:cs="Arial"/>
          <w:sz w:val="24"/>
          <w:szCs w:val="24"/>
        </w:rPr>
      </w:pPr>
      <w:r>
        <w:rPr>
          <w:rFonts w:ascii="Arial" w:hAnsi="Arial" w:cs="Arial"/>
          <w:sz w:val="24"/>
          <w:szCs w:val="24"/>
        </w:rPr>
        <w:lastRenderedPageBreak/>
        <w:t xml:space="preserve">Por último, el 21 de enero del 2010, </w:t>
      </w:r>
      <w:r w:rsidR="001517C5" w:rsidRPr="001B0788">
        <w:rPr>
          <w:rFonts w:ascii="Arial" w:hAnsi="Arial" w:cs="Arial"/>
          <w:sz w:val="24"/>
          <w:szCs w:val="24"/>
        </w:rPr>
        <w:t xml:space="preserve">la Sala Penal Permanente de la Corte Suprema, </w:t>
      </w:r>
      <w:r w:rsidR="00EB52AD" w:rsidRPr="001B0788">
        <w:rPr>
          <w:rFonts w:ascii="Arial" w:hAnsi="Arial" w:cs="Arial"/>
          <w:sz w:val="24"/>
          <w:szCs w:val="24"/>
        </w:rPr>
        <w:t xml:space="preserve">declaro </w:t>
      </w:r>
      <w:r>
        <w:rPr>
          <w:rFonts w:ascii="Arial" w:hAnsi="Arial" w:cs="Arial"/>
          <w:sz w:val="24"/>
          <w:szCs w:val="24"/>
        </w:rPr>
        <w:t xml:space="preserve">haber nulidad </w:t>
      </w:r>
      <w:r w:rsidR="00EB52AD" w:rsidRPr="001B0788">
        <w:rPr>
          <w:rFonts w:ascii="Arial" w:hAnsi="Arial" w:cs="Arial"/>
          <w:sz w:val="24"/>
          <w:szCs w:val="24"/>
        </w:rPr>
        <w:t xml:space="preserve">en la sentencia </w:t>
      </w:r>
      <w:r>
        <w:rPr>
          <w:rFonts w:ascii="Arial" w:hAnsi="Arial" w:cs="Arial"/>
          <w:sz w:val="24"/>
          <w:szCs w:val="24"/>
        </w:rPr>
        <w:t>expedida por la Sala Superior Mixta Descentralizada de Nazca,</w:t>
      </w:r>
      <w:r w:rsidR="001208B7" w:rsidRPr="001B0788">
        <w:rPr>
          <w:rFonts w:ascii="Arial" w:hAnsi="Arial" w:cs="Arial"/>
          <w:sz w:val="24"/>
          <w:szCs w:val="24"/>
        </w:rPr>
        <w:t xml:space="preserve"> que conden</w:t>
      </w:r>
      <w:r>
        <w:rPr>
          <w:rFonts w:ascii="Arial" w:hAnsi="Arial" w:cs="Arial"/>
          <w:sz w:val="24"/>
          <w:szCs w:val="24"/>
        </w:rPr>
        <w:t xml:space="preserve">ó </w:t>
      </w:r>
      <w:r w:rsidR="005E30DC" w:rsidRPr="001B0788">
        <w:rPr>
          <w:rFonts w:ascii="Arial" w:hAnsi="Arial" w:cs="Arial"/>
          <w:sz w:val="24"/>
          <w:szCs w:val="24"/>
        </w:rPr>
        <w:t>a</w:t>
      </w:r>
      <w:r>
        <w:rPr>
          <w:rFonts w:ascii="Arial" w:hAnsi="Arial" w:cs="Arial"/>
          <w:sz w:val="24"/>
          <w:szCs w:val="24"/>
        </w:rPr>
        <w:t xml:space="preserve"> Juan Alejandro  Jurado Guillen</w:t>
      </w:r>
      <w:r w:rsidR="005E30DC" w:rsidRPr="001B0788">
        <w:rPr>
          <w:rFonts w:ascii="Arial" w:hAnsi="Arial" w:cs="Arial"/>
          <w:sz w:val="24"/>
          <w:szCs w:val="24"/>
        </w:rPr>
        <w:t xml:space="preserve"> como autor del delito </w:t>
      </w:r>
      <w:r>
        <w:rPr>
          <w:rFonts w:ascii="Arial" w:hAnsi="Arial" w:cs="Arial"/>
          <w:sz w:val="24"/>
          <w:szCs w:val="24"/>
        </w:rPr>
        <w:t>c</w:t>
      </w:r>
      <w:r w:rsidR="005E30DC" w:rsidRPr="001B0788">
        <w:rPr>
          <w:rFonts w:ascii="Arial" w:hAnsi="Arial" w:cs="Arial"/>
          <w:sz w:val="24"/>
          <w:szCs w:val="24"/>
        </w:rPr>
        <w:t xml:space="preserve">ontra la </w:t>
      </w:r>
      <w:r>
        <w:rPr>
          <w:rFonts w:ascii="Arial" w:hAnsi="Arial" w:cs="Arial"/>
          <w:sz w:val="24"/>
          <w:szCs w:val="24"/>
        </w:rPr>
        <w:t>l</w:t>
      </w:r>
      <w:r w:rsidR="005E30DC" w:rsidRPr="001B0788">
        <w:rPr>
          <w:rFonts w:ascii="Arial" w:hAnsi="Arial" w:cs="Arial"/>
          <w:sz w:val="24"/>
          <w:szCs w:val="24"/>
        </w:rPr>
        <w:t xml:space="preserve">ibertad - </w:t>
      </w:r>
      <w:r>
        <w:rPr>
          <w:rFonts w:ascii="Arial" w:hAnsi="Arial" w:cs="Arial"/>
          <w:sz w:val="24"/>
          <w:szCs w:val="24"/>
        </w:rPr>
        <w:t>v</w:t>
      </w:r>
      <w:r w:rsidR="005E30DC" w:rsidRPr="001B0788">
        <w:rPr>
          <w:rFonts w:ascii="Arial" w:hAnsi="Arial" w:cs="Arial"/>
          <w:sz w:val="24"/>
          <w:szCs w:val="24"/>
        </w:rPr>
        <w:t>iolación</w:t>
      </w:r>
      <w:r w:rsidR="00044935" w:rsidRPr="001B0788">
        <w:rPr>
          <w:rFonts w:ascii="Arial" w:hAnsi="Arial" w:cs="Arial"/>
          <w:sz w:val="24"/>
          <w:szCs w:val="24"/>
        </w:rPr>
        <w:t xml:space="preserve"> a la libertad </w:t>
      </w:r>
      <w:r>
        <w:rPr>
          <w:rFonts w:ascii="Arial" w:hAnsi="Arial" w:cs="Arial"/>
          <w:sz w:val="24"/>
          <w:szCs w:val="24"/>
        </w:rPr>
        <w:t>s</w:t>
      </w:r>
      <w:r w:rsidR="005E30DC" w:rsidRPr="001B0788">
        <w:rPr>
          <w:rFonts w:ascii="Arial" w:hAnsi="Arial" w:cs="Arial"/>
          <w:sz w:val="24"/>
          <w:szCs w:val="24"/>
        </w:rPr>
        <w:t>exual</w:t>
      </w:r>
      <w:r w:rsidR="00044935" w:rsidRPr="001B0788">
        <w:rPr>
          <w:rFonts w:ascii="Arial" w:hAnsi="Arial" w:cs="Arial"/>
          <w:sz w:val="24"/>
          <w:szCs w:val="24"/>
        </w:rPr>
        <w:t xml:space="preserve"> en agravio de </w:t>
      </w:r>
      <w:r>
        <w:rPr>
          <w:rFonts w:ascii="Arial" w:hAnsi="Arial" w:cs="Arial"/>
          <w:sz w:val="24"/>
          <w:szCs w:val="24"/>
        </w:rPr>
        <w:t>Dora Quispe Bustillo</w:t>
      </w:r>
      <w:r w:rsidR="00311F77">
        <w:rPr>
          <w:rFonts w:ascii="Arial" w:hAnsi="Arial" w:cs="Arial"/>
          <w:sz w:val="24"/>
          <w:szCs w:val="24"/>
        </w:rPr>
        <w:t>s; absolviéndolo de la acusación fiscal</w:t>
      </w:r>
      <w:r w:rsidR="00882CB5" w:rsidRPr="001B0788">
        <w:rPr>
          <w:rFonts w:ascii="Arial" w:hAnsi="Arial" w:cs="Arial"/>
          <w:sz w:val="24"/>
          <w:szCs w:val="24"/>
        </w:rPr>
        <w:t xml:space="preserve"> formulada</w:t>
      </w:r>
      <w:r w:rsidR="00311F77">
        <w:rPr>
          <w:rFonts w:ascii="Arial" w:hAnsi="Arial" w:cs="Arial"/>
          <w:sz w:val="24"/>
          <w:szCs w:val="24"/>
        </w:rPr>
        <w:t xml:space="preserve"> en su contra y, ordenó el archivo definitivo de lo actuado y la </w:t>
      </w:r>
      <w:r w:rsidR="002353FA" w:rsidRPr="001B0788">
        <w:rPr>
          <w:rFonts w:ascii="Arial" w:hAnsi="Arial" w:cs="Arial"/>
          <w:sz w:val="24"/>
          <w:szCs w:val="24"/>
        </w:rPr>
        <w:t>anul</w:t>
      </w:r>
      <w:r w:rsidR="00311F77">
        <w:rPr>
          <w:rFonts w:ascii="Arial" w:hAnsi="Arial" w:cs="Arial"/>
          <w:sz w:val="24"/>
          <w:szCs w:val="24"/>
        </w:rPr>
        <w:t xml:space="preserve">ación de </w:t>
      </w:r>
      <w:r w:rsidR="002353FA" w:rsidRPr="001B0788">
        <w:rPr>
          <w:rFonts w:ascii="Arial" w:hAnsi="Arial" w:cs="Arial"/>
          <w:sz w:val="24"/>
          <w:szCs w:val="24"/>
        </w:rPr>
        <w:t xml:space="preserve">los antecedentes policiales y judiciales </w:t>
      </w:r>
      <w:r w:rsidR="00311F77">
        <w:rPr>
          <w:rFonts w:ascii="Arial" w:hAnsi="Arial" w:cs="Arial"/>
          <w:sz w:val="24"/>
          <w:szCs w:val="24"/>
        </w:rPr>
        <w:t>generados en el proceso en contra del absuelto; ello por considerar que al caso materia de análisis le resulta aplicable la doctrina legal acordada en el Acuerdo Plenario N° 4-2008/CJ-116 de julio del 2008.</w:t>
      </w:r>
    </w:p>
    <w:p w:rsidR="00311F77" w:rsidRPr="001B0788" w:rsidRDefault="00311F77" w:rsidP="00EA72A0">
      <w:pPr>
        <w:pStyle w:val="Prrafodelista"/>
        <w:tabs>
          <w:tab w:val="left" w:pos="8080"/>
        </w:tabs>
        <w:spacing w:line="360" w:lineRule="auto"/>
        <w:ind w:left="284"/>
        <w:jc w:val="both"/>
        <w:rPr>
          <w:rFonts w:ascii="Arial" w:hAnsi="Arial" w:cs="Arial"/>
          <w:sz w:val="24"/>
          <w:szCs w:val="24"/>
        </w:rPr>
      </w:pPr>
    </w:p>
    <w:p w:rsidR="00406ACE" w:rsidRPr="001B0788" w:rsidRDefault="00406ACE" w:rsidP="001B0788">
      <w:pPr>
        <w:pStyle w:val="Prrafodelista"/>
        <w:tabs>
          <w:tab w:val="left" w:pos="8080"/>
        </w:tabs>
        <w:spacing w:line="360" w:lineRule="auto"/>
        <w:jc w:val="both"/>
        <w:rPr>
          <w:rFonts w:ascii="Arial" w:hAnsi="Arial" w:cs="Arial"/>
          <w:sz w:val="24"/>
          <w:szCs w:val="24"/>
        </w:rPr>
      </w:pPr>
    </w:p>
    <w:p w:rsidR="00A12661" w:rsidRPr="001B0788" w:rsidRDefault="00A12661" w:rsidP="001B0788">
      <w:pPr>
        <w:pStyle w:val="Prrafodelista"/>
        <w:tabs>
          <w:tab w:val="left" w:pos="8080"/>
        </w:tabs>
        <w:spacing w:line="360" w:lineRule="auto"/>
        <w:jc w:val="both"/>
        <w:rPr>
          <w:rFonts w:ascii="Arial" w:hAnsi="Arial" w:cs="Arial"/>
          <w:sz w:val="24"/>
          <w:szCs w:val="24"/>
        </w:rPr>
      </w:pPr>
    </w:p>
    <w:p w:rsidR="00A12661" w:rsidRDefault="00A12661" w:rsidP="001B0788">
      <w:pPr>
        <w:tabs>
          <w:tab w:val="left" w:pos="8080"/>
        </w:tabs>
        <w:spacing w:line="360" w:lineRule="auto"/>
        <w:jc w:val="both"/>
        <w:rPr>
          <w:rFonts w:ascii="Arial" w:hAnsi="Arial" w:cs="Arial"/>
          <w:sz w:val="24"/>
          <w:szCs w:val="24"/>
        </w:rPr>
      </w:pPr>
    </w:p>
    <w:p w:rsidR="00710AAF" w:rsidRDefault="00710AAF" w:rsidP="001B0788">
      <w:pPr>
        <w:tabs>
          <w:tab w:val="left" w:pos="8080"/>
        </w:tabs>
        <w:spacing w:line="360" w:lineRule="auto"/>
        <w:jc w:val="both"/>
        <w:rPr>
          <w:rFonts w:ascii="Arial" w:hAnsi="Arial" w:cs="Arial"/>
          <w:sz w:val="24"/>
          <w:szCs w:val="24"/>
        </w:rPr>
      </w:pPr>
    </w:p>
    <w:p w:rsidR="00710AAF" w:rsidRDefault="00710AAF" w:rsidP="001B0788">
      <w:pPr>
        <w:tabs>
          <w:tab w:val="left" w:pos="8080"/>
        </w:tabs>
        <w:spacing w:line="360" w:lineRule="auto"/>
        <w:jc w:val="both"/>
        <w:rPr>
          <w:rFonts w:ascii="Arial" w:hAnsi="Arial" w:cs="Arial"/>
          <w:sz w:val="24"/>
          <w:szCs w:val="24"/>
        </w:rPr>
      </w:pPr>
    </w:p>
    <w:p w:rsidR="00710AAF" w:rsidRDefault="00710AAF" w:rsidP="001B0788">
      <w:pPr>
        <w:tabs>
          <w:tab w:val="left" w:pos="8080"/>
        </w:tabs>
        <w:spacing w:line="360" w:lineRule="auto"/>
        <w:jc w:val="both"/>
        <w:rPr>
          <w:rFonts w:ascii="Arial" w:hAnsi="Arial" w:cs="Arial"/>
          <w:sz w:val="24"/>
          <w:szCs w:val="24"/>
        </w:rPr>
      </w:pPr>
    </w:p>
    <w:p w:rsidR="00710AAF" w:rsidRDefault="00710AAF" w:rsidP="001B0788">
      <w:pPr>
        <w:tabs>
          <w:tab w:val="left" w:pos="8080"/>
        </w:tabs>
        <w:spacing w:line="360" w:lineRule="auto"/>
        <w:jc w:val="both"/>
        <w:rPr>
          <w:rFonts w:ascii="Arial" w:hAnsi="Arial" w:cs="Arial"/>
          <w:sz w:val="24"/>
          <w:szCs w:val="24"/>
        </w:rPr>
      </w:pPr>
    </w:p>
    <w:p w:rsidR="00710AAF" w:rsidRDefault="00710AAF" w:rsidP="001B0788">
      <w:pPr>
        <w:tabs>
          <w:tab w:val="left" w:pos="8080"/>
        </w:tabs>
        <w:spacing w:line="360" w:lineRule="auto"/>
        <w:jc w:val="both"/>
        <w:rPr>
          <w:rFonts w:ascii="Arial" w:hAnsi="Arial" w:cs="Arial"/>
          <w:sz w:val="24"/>
          <w:szCs w:val="24"/>
        </w:rPr>
      </w:pPr>
    </w:p>
    <w:p w:rsidR="00710AAF" w:rsidRDefault="00710AAF" w:rsidP="001B0788">
      <w:pPr>
        <w:tabs>
          <w:tab w:val="left" w:pos="8080"/>
        </w:tabs>
        <w:spacing w:line="360" w:lineRule="auto"/>
        <w:jc w:val="both"/>
        <w:rPr>
          <w:rFonts w:ascii="Arial" w:hAnsi="Arial" w:cs="Arial"/>
          <w:sz w:val="24"/>
          <w:szCs w:val="24"/>
        </w:rPr>
      </w:pPr>
    </w:p>
    <w:p w:rsidR="00710AAF" w:rsidRDefault="00710AAF" w:rsidP="001B0788">
      <w:pPr>
        <w:tabs>
          <w:tab w:val="left" w:pos="8080"/>
        </w:tabs>
        <w:spacing w:line="360" w:lineRule="auto"/>
        <w:jc w:val="both"/>
        <w:rPr>
          <w:rFonts w:ascii="Arial" w:hAnsi="Arial" w:cs="Arial"/>
          <w:sz w:val="24"/>
          <w:szCs w:val="24"/>
        </w:rPr>
      </w:pPr>
    </w:p>
    <w:p w:rsidR="00710AAF" w:rsidRDefault="00710AAF" w:rsidP="001B0788">
      <w:pPr>
        <w:tabs>
          <w:tab w:val="left" w:pos="8080"/>
        </w:tabs>
        <w:spacing w:line="360" w:lineRule="auto"/>
        <w:jc w:val="both"/>
        <w:rPr>
          <w:rFonts w:ascii="Arial" w:hAnsi="Arial" w:cs="Arial"/>
          <w:sz w:val="24"/>
          <w:szCs w:val="24"/>
        </w:rPr>
      </w:pPr>
    </w:p>
    <w:p w:rsidR="00710AAF" w:rsidRDefault="00710AAF" w:rsidP="001B0788">
      <w:pPr>
        <w:tabs>
          <w:tab w:val="left" w:pos="8080"/>
        </w:tabs>
        <w:spacing w:line="360" w:lineRule="auto"/>
        <w:jc w:val="both"/>
        <w:rPr>
          <w:rFonts w:ascii="Arial" w:hAnsi="Arial" w:cs="Arial"/>
          <w:sz w:val="24"/>
          <w:szCs w:val="24"/>
        </w:rPr>
      </w:pPr>
    </w:p>
    <w:p w:rsidR="00710AAF" w:rsidRDefault="00710AAF" w:rsidP="001B0788">
      <w:pPr>
        <w:tabs>
          <w:tab w:val="left" w:pos="8080"/>
        </w:tabs>
        <w:spacing w:line="360" w:lineRule="auto"/>
        <w:jc w:val="both"/>
        <w:rPr>
          <w:rFonts w:ascii="Arial" w:hAnsi="Arial" w:cs="Arial"/>
          <w:sz w:val="24"/>
          <w:szCs w:val="24"/>
        </w:rPr>
      </w:pPr>
    </w:p>
    <w:p w:rsidR="00636A9B" w:rsidRDefault="00636A9B" w:rsidP="001B0788">
      <w:pPr>
        <w:pStyle w:val="Prrafodelista"/>
        <w:tabs>
          <w:tab w:val="left" w:pos="8080"/>
        </w:tabs>
        <w:spacing w:line="360" w:lineRule="auto"/>
        <w:jc w:val="both"/>
        <w:rPr>
          <w:rFonts w:ascii="Arial" w:hAnsi="Arial" w:cs="Arial"/>
          <w:sz w:val="24"/>
          <w:szCs w:val="24"/>
        </w:rPr>
      </w:pPr>
    </w:p>
    <w:p w:rsidR="00636A9B" w:rsidRPr="001B0788" w:rsidRDefault="00636A9B" w:rsidP="001B0788">
      <w:pPr>
        <w:pStyle w:val="Prrafodelista"/>
        <w:tabs>
          <w:tab w:val="left" w:pos="8080"/>
        </w:tabs>
        <w:spacing w:line="360" w:lineRule="auto"/>
        <w:jc w:val="both"/>
        <w:rPr>
          <w:rFonts w:ascii="Arial" w:hAnsi="Arial" w:cs="Arial"/>
          <w:sz w:val="24"/>
          <w:szCs w:val="24"/>
        </w:rPr>
      </w:pPr>
    </w:p>
    <w:p w:rsidR="00636A9B" w:rsidRDefault="00636A9B" w:rsidP="00E864B1">
      <w:pPr>
        <w:pStyle w:val="Prrafodelista"/>
        <w:tabs>
          <w:tab w:val="left" w:pos="8080"/>
        </w:tabs>
        <w:spacing w:line="360" w:lineRule="auto"/>
        <w:ind w:left="993" w:hanging="709"/>
        <w:jc w:val="both"/>
        <w:rPr>
          <w:rFonts w:ascii="Arial" w:hAnsi="Arial" w:cs="Arial"/>
          <w:b/>
          <w:sz w:val="24"/>
          <w:szCs w:val="24"/>
        </w:rPr>
      </w:pPr>
    </w:p>
    <w:p w:rsidR="00882927" w:rsidRPr="001B0788" w:rsidRDefault="00D46545" w:rsidP="00E864B1">
      <w:pPr>
        <w:pStyle w:val="Prrafodelista"/>
        <w:tabs>
          <w:tab w:val="left" w:pos="8080"/>
        </w:tabs>
        <w:spacing w:line="360" w:lineRule="auto"/>
        <w:ind w:left="993" w:hanging="709"/>
        <w:jc w:val="both"/>
        <w:rPr>
          <w:rFonts w:ascii="Arial" w:hAnsi="Arial" w:cs="Arial"/>
          <w:b/>
          <w:sz w:val="24"/>
          <w:szCs w:val="24"/>
          <w:u w:val="single"/>
        </w:rPr>
      </w:pPr>
      <w:bookmarkStart w:id="1" w:name="_GoBack"/>
      <w:bookmarkEnd w:id="1"/>
      <w:r w:rsidRPr="00D46545">
        <w:rPr>
          <w:rFonts w:ascii="Arial" w:hAnsi="Arial" w:cs="Arial"/>
          <w:b/>
          <w:sz w:val="24"/>
          <w:szCs w:val="24"/>
        </w:rPr>
        <w:t>XVI</w:t>
      </w:r>
      <w:r w:rsidR="00882927" w:rsidRPr="00D46545">
        <w:rPr>
          <w:rFonts w:ascii="Arial" w:hAnsi="Arial" w:cs="Arial"/>
          <w:b/>
          <w:sz w:val="24"/>
          <w:szCs w:val="24"/>
        </w:rPr>
        <w:t>.</w:t>
      </w:r>
      <w:r w:rsidR="00882927" w:rsidRPr="001B0788">
        <w:rPr>
          <w:rFonts w:ascii="Arial" w:hAnsi="Arial" w:cs="Arial"/>
          <w:sz w:val="24"/>
          <w:szCs w:val="24"/>
        </w:rPr>
        <w:t xml:space="preserve"> </w:t>
      </w:r>
      <w:r w:rsidR="00E864B1">
        <w:rPr>
          <w:rFonts w:ascii="Arial" w:hAnsi="Arial" w:cs="Arial"/>
          <w:sz w:val="24"/>
          <w:szCs w:val="24"/>
        </w:rPr>
        <w:tab/>
      </w:r>
      <w:r w:rsidR="00882927" w:rsidRPr="00E864B1">
        <w:rPr>
          <w:rFonts w:ascii="Arial" w:hAnsi="Arial" w:cs="Arial"/>
          <w:b/>
          <w:sz w:val="24"/>
          <w:szCs w:val="24"/>
        </w:rPr>
        <w:t>OPINION ANALITICA DEL ASUNTO SUB MATERIA</w:t>
      </w:r>
    </w:p>
    <w:p w:rsidR="001975D3" w:rsidRPr="001B0788" w:rsidRDefault="001975D3" w:rsidP="001B0788">
      <w:pPr>
        <w:pStyle w:val="Prrafodelista"/>
        <w:tabs>
          <w:tab w:val="left" w:pos="8080"/>
        </w:tabs>
        <w:spacing w:line="360" w:lineRule="auto"/>
        <w:jc w:val="both"/>
        <w:rPr>
          <w:rFonts w:ascii="Arial" w:hAnsi="Arial" w:cs="Arial"/>
          <w:b/>
          <w:sz w:val="24"/>
          <w:szCs w:val="24"/>
          <w:u w:val="single"/>
        </w:rPr>
      </w:pPr>
    </w:p>
    <w:p w:rsidR="008F6DBD" w:rsidRPr="001B0788" w:rsidRDefault="00CA08A9" w:rsidP="00871F13">
      <w:pPr>
        <w:pStyle w:val="Prrafodelista"/>
        <w:tabs>
          <w:tab w:val="left" w:pos="8080"/>
        </w:tabs>
        <w:spacing w:line="360" w:lineRule="auto"/>
        <w:ind w:left="284"/>
        <w:jc w:val="both"/>
        <w:rPr>
          <w:rFonts w:ascii="Arial" w:hAnsi="Arial" w:cs="Arial"/>
          <w:sz w:val="24"/>
          <w:szCs w:val="24"/>
        </w:rPr>
      </w:pPr>
      <w:r>
        <w:rPr>
          <w:rFonts w:ascii="Arial" w:hAnsi="Arial" w:cs="Arial"/>
          <w:sz w:val="24"/>
          <w:szCs w:val="24"/>
        </w:rPr>
        <w:t xml:space="preserve">Debo referir que la sentencia emitida por la Sala Superior Mixta Descentralizada </w:t>
      </w:r>
      <w:r w:rsidR="000A5E6A">
        <w:rPr>
          <w:rFonts w:ascii="Arial" w:hAnsi="Arial" w:cs="Arial"/>
          <w:sz w:val="24"/>
          <w:szCs w:val="24"/>
        </w:rPr>
        <w:t>se encuentra fundamentada en</w:t>
      </w:r>
      <w:r>
        <w:rPr>
          <w:rFonts w:ascii="Arial" w:hAnsi="Arial" w:cs="Arial"/>
          <w:sz w:val="24"/>
          <w:szCs w:val="24"/>
        </w:rPr>
        <w:t xml:space="preserve"> una adecuada valoración de los hechos delictivos del caso materia de análisis y una correcta aplicación de la normativa penal vigente en aquel entonces (15 de julio del 2008), toda vez que valoró la no ratificación de </w:t>
      </w:r>
      <w:r w:rsidR="00EF615C">
        <w:rPr>
          <w:rFonts w:ascii="Arial" w:hAnsi="Arial" w:cs="Arial"/>
          <w:sz w:val="24"/>
          <w:szCs w:val="24"/>
        </w:rPr>
        <w:t xml:space="preserve">la </w:t>
      </w:r>
      <w:r>
        <w:rPr>
          <w:rFonts w:ascii="Arial" w:hAnsi="Arial" w:cs="Arial"/>
          <w:sz w:val="24"/>
          <w:szCs w:val="24"/>
        </w:rPr>
        <w:t xml:space="preserve">acusación </w:t>
      </w:r>
      <w:r w:rsidR="00EF615C">
        <w:rPr>
          <w:rFonts w:ascii="Arial" w:hAnsi="Arial" w:cs="Arial"/>
          <w:sz w:val="24"/>
          <w:szCs w:val="24"/>
        </w:rPr>
        <w:t xml:space="preserve">a nivel policial de la agraviada </w:t>
      </w:r>
      <w:r>
        <w:rPr>
          <w:rFonts w:ascii="Arial" w:hAnsi="Arial" w:cs="Arial"/>
          <w:sz w:val="24"/>
          <w:szCs w:val="24"/>
        </w:rPr>
        <w:t>en contra de su cuñado Juan Alejandro Jurado Guillen,</w:t>
      </w:r>
      <w:r w:rsidR="00EF615C">
        <w:rPr>
          <w:rFonts w:ascii="Arial" w:hAnsi="Arial" w:cs="Arial"/>
          <w:sz w:val="24"/>
          <w:szCs w:val="24"/>
        </w:rPr>
        <w:t xml:space="preserve"> asimismo, porque</w:t>
      </w:r>
      <w:r>
        <w:rPr>
          <w:rFonts w:ascii="Arial" w:hAnsi="Arial" w:cs="Arial"/>
          <w:sz w:val="24"/>
          <w:szCs w:val="24"/>
        </w:rPr>
        <w:t xml:space="preserve"> </w:t>
      </w:r>
      <w:r w:rsidR="00EF615C">
        <w:rPr>
          <w:rFonts w:ascii="Arial" w:hAnsi="Arial" w:cs="Arial"/>
          <w:sz w:val="24"/>
          <w:szCs w:val="24"/>
        </w:rPr>
        <w:t xml:space="preserve">el inciso 3 del artículo </w:t>
      </w:r>
      <w:r w:rsidR="008F6DBD" w:rsidRPr="001B0788">
        <w:rPr>
          <w:rFonts w:ascii="Arial" w:hAnsi="Arial" w:cs="Arial"/>
          <w:sz w:val="24"/>
          <w:szCs w:val="24"/>
        </w:rPr>
        <w:t>173</w:t>
      </w:r>
      <w:r w:rsidR="00EF615C">
        <w:rPr>
          <w:rFonts w:ascii="Arial" w:hAnsi="Arial" w:cs="Arial"/>
          <w:sz w:val="24"/>
          <w:szCs w:val="24"/>
        </w:rPr>
        <w:t>°</w:t>
      </w:r>
      <w:r w:rsidR="00266730" w:rsidRPr="001B0788">
        <w:rPr>
          <w:rFonts w:ascii="Arial" w:hAnsi="Arial" w:cs="Arial"/>
          <w:sz w:val="24"/>
          <w:szCs w:val="24"/>
        </w:rPr>
        <w:t xml:space="preserve"> del Código Penal</w:t>
      </w:r>
      <w:r w:rsidR="00EF615C">
        <w:rPr>
          <w:rFonts w:ascii="Arial" w:hAnsi="Arial" w:cs="Arial"/>
          <w:sz w:val="24"/>
          <w:szCs w:val="24"/>
        </w:rPr>
        <w:t xml:space="preserve">, vigente al momento del proceso por la modificación de la Ley N° 28704, </w:t>
      </w:r>
      <w:r w:rsidR="000A5E6A">
        <w:rPr>
          <w:rFonts w:ascii="Arial" w:hAnsi="Arial" w:cs="Arial"/>
          <w:sz w:val="24"/>
          <w:szCs w:val="24"/>
        </w:rPr>
        <w:t>criminalizó</w:t>
      </w:r>
      <w:r w:rsidR="00EF615C">
        <w:rPr>
          <w:rFonts w:ascii="Arial" w:hAnsi="Arial" w:cs="Arial"/>
          <w:sz w:val="24"/>
          <w:szCs w:val="24"/>
        </w:rPr>
        <w:t xml:space="preserve"> la relación sexual </w:t>
      </w:r>
      <w:r w:rsidR="00EF615C" w:rsidRPr="001B0788">
        <w:rPr>
          <w:rFonts w:ascii="Arial" w:hAnsi="Arial" w:cs="Arial"/>
          <w:sz w:val="24"/>
          <w:szCs w:val="24"/>
        </w:rPr>
        <w:t>sostenida con un</w:t>
      </w:r>
      <w:r w:rsidR="00EF615C">
        <w:rPr>
          <w:rFonts w:ascii="Arial" w:hAnsi="Arial" w:cs="Arial"/>
          <w:sz w:val="24"/>
          <w:szCs w:val="24"/>
        </w:rPr>
        <w:t xml:space="preserve"> (</w:t>
      </w:r>
      <w:r w:rsidR="00EF615C" w:rsidRPr="001B0788">
        <w:rPr>
          <w:rFonts w:ascii="Arial" w:hAnsi="Arial" w:cs="Arial"/>
          <w:sz w:val="24"/>
          <w:szCs w:val="24"/>
        </w:rPr>
        <w:t>a</w:t>
      </w:r>
      <w:r w:rsidR="00EF615C">
        <w:rPr>
          <w:rFonts w:ascii="Arial" w:hAnsi="Arial" w:cs="Arial"/>
          <w:sz w:val="24"/>
          <w:szCs w:val="24"/>
        </w:rPr>
        <w:t>)</w:t>
      </w:r>
      <w:r w:rsidR="00EF615C" w:rsidRPr="001B0788">
        <w:rPr>
          <w:rFonts w:ascii="Arial" w:hAnsi="Arial" w:cs="Arial"/>
          <w:sz w:val="24"/>
          <w:szCs w:val="24"/>
        </w:rPr>
        <w:t xml:space="preserve"> adolescente de</w:t>
      </w:r>
      <w:r w:rsidR="00EF615C">
        <w:rPr>
          <w:rFonts w:ascii="Arial" w:hAnsi="Arial" w:cs="Arial"/>
          <w:sz w:val="24"/>
          <w:szCs w:val="24"/>
        </w:rPr>
        <w:t xml:space="preserve"> entre catorce y dieciocho años, a pesar de que</w:t>
      </w:r>
      <w:r w:rsidR="00871F13">
        <w:rPr>
          <w:rFonts w:ascii="Arial" w:hAnsi="Arial" w:cs="Arial"/>
          <w:sz w:val="24"/>
          <w:szCs w:val="24"/>
        </w:rPr>
        <w:t xml:space="preserve"> no haya habido amenaza o violencia en el hecho delictivo. </w:t>
      </w:r>
    </w:p>
    <w:p w:rsidR="00DB6D0B" w:rsidRPr="001B0788" w:rsidRDefault="00DB6D0B" w:rsidP="001B0788">
      <w:pPr>
        <w:pStyle w:val="Prrafodelista"/>
        <w:tabs>
          <w:tab w:val="left" w:pos="8080"/>
        </w:tabs>
        <w:spacing w:line="360" w:lineRule="auto"/>
        <w:jc w:val="both"/>
        <w:rPr>
          <w:rFonts w:ascii="Arial" w:hAnsi="Arial" w:cs="Arial"/>
          <w:sz w:val="24"/>
          <w:szCs w:val="24"/>
        </w:rPr>
      </w:pPr>
    </w:p>
    <w:p w:rsidR="007642F8" w:rsidRDefault="007642F8" w:rsidP="007642F8">
      <w:pPr>
        <w:pStyle w:val="Prrafodelista"/>
        <w:tabs>
          <w:tab w:val="left" w:pos="8080"/>
        </w:tabs>
        <w:spacing w:line="360" w:lineRule="auto"/>
        <w:ind w:left="284"/>
        <w:jc w:val="both"/>
        <w:rPr>
          <w:rFonts w:ascii="Arial" w:hAnsi="Arial" w:cs="Arial"/>
          <w:sz w:val="24"/>
          <w:szCs w:val="24"/>
        </w:rPr>
      </w:pPr>
      <w:r>
        <w:rPr>
          <w:rFonts w:ascii="Arial" w:hAnsi="Arial" w:cs="Arial"/>
          <w:sz w:val="24"/>
          <w:szCs w:val="24"/>
        </w:rPr>
        <w:t>Si bien es cierto la Sala</w:t>
      </w:r>
      <w:r w:rsidR="00632802">
        <w:rPr>
          <w:rFonts w:ascii="Arial" w:hAnsi="Arial" w:cs="Arial"/>
          <w:sz w:val="24"/>
          <w:szCs w:val="24"/>
        </w:rPr>
        <w:t xml:space="preserve"> Superior </w:t>
      </w:r>
      <w:r>
        <w:rPr>
          <w:rFonts w:ascii="Arial" w:hAnsi="Arial" w:cs="Arial"/>
          <w:sz w:val="24"/>
          <w:szCs w:val="24"/>
        </w:rPr>
        <w:t xml:space="preserve">no tomo en cuenta la causal de exención regulada en el inciso 10 del </w:t>
      </w:r>
      <w:r w:rsidR="00DB6D0B" w:rsidRPr="001B0788">
        <w:rPr>
          <w:rFonts w:ascii="Arial" w:hAnsi="Arial" w:cs="Arial"/>
          <w:sz w:val="24"/>
          <w:szCs w:val="24"/>
        </w:rPr>
        <w:t>artículo 20</w:t>
      </w:r>
      <w:r>
        <w:rPr>
          <w:rFonts w:ascii="Arial" w:hAnsi="Arial" w:cs="Arial"/>
          <w:sz w:val="24"/>
          <w:szCs w:val="24"/>
        </w:rPr>
        <w:t>° de</w:t>
      </w:r>
      <w:r w:rsidR="00DB6D0B" w:rsidRPr="001B0788">
        <w:rPr>
          <w:rFonts w:ascii="Arial" w:hAnsi="Arial" w:cs="Arial"/>
          <w:sz w:val="24"/>
          <w:szCs w:val="24"/>
        </w:rPr>
        <w:t>l Código Penal,</w:t>
      </w:r>
      <w:r>
        <w:rPr>
          <w:rFonts w:ascii="Arial" w:hAnsi="Arial" w:cs="Arial"/>
          <w:sz w:val="24"/>
          <w:szCs w:val="24"/>
        </w:rPr>
        <w:t xml:space="preserve"> por considerar que el hecho ilícito </w:t>
      </w:r>
      <w:r w:rsidR="000A5E6A">
        <w:rPr>
          <w:rFonts w:ascii="Arial" w:hAnsi="Arial" w:cs="Arial"/>
          <w:sz w:val="24"/>
          <w:szCs w:val="24"/>
        </w:rPr>
        <w:t xml:space="preserve">merecía </w:t>
      </w:r>
      <w:r>
        <w:rPr>
          <w:rFonts w:ascii="Arial" w:hAnsi="Arial" w:cs="Arial"/>
          <w:sz w:val="24"/>
          <w:szCs w:val="24"/>
        </w:rPr>
        <w:t xml:space="preserve">reproche penal, sin embargo, al momento de graduar la pena </w:t>
      </w:r>
      <w:r w:rsidRPr="007642F8">
        <w:rPr>
          <w:rFonts w:ascii="Arial" w:hAnsi="Arial" w:cs="Arial"/>
          <w:sz w:val="24"/>
          <w:szCs w:val="24"/>
        </w:rPr>
        <w:t>consideró otros mecanismos atenuantes como el acog</w:t>
      </w:r>
      <w:r>
        <w:rPr>
          <w:rFonts w:ascii="Arial" w:hAnsi="Arial" w:cs="Arial"/>
          <w:sz w:val="24"/>
          <w:szCs w:val="24"/>
        </w:rPr>
        <w:t xml:space="preserve">imiento del acusado </w:t>
      </w:r>
      <w:r w:rsidRPr="007642F8">
        <w:rPr>
          <w:rFonts w:ascii="Arial" w:hAnsi="Arial" w:cs="Arial"/>
          <w:sz w:val="24"/>
          <w:szCs w:val="24"/>
        </w:rPr>
        <w:t>a la conclusión anticipada por confesi</w:t>
      </w:r>
      <w:r>
        <w:rPr>
          <w:rFonts w:ascii="Arial" w:hAnsi="Arial" w:cs="Arial"/>
          <w:sz w:val="24"/>
          <w:szCs w:val="24"/>
        </w:rPr>
        <w:t>ón sincera.</w:t>
      </w:r>
    </w:p>
    <w:p w:rsidR="007642F8" w:rsidRDefault="007642F8" w:rsidP="007642F8">
      <w:pPr>
        <w:pStyle w:val="Prrafodelista"/>
        <w:tabs>
          <w:tab w:val="left" w:pos="8080"/>
        </w:tabs>
        <w:spacing w:line="360" w:lineRule="auto"/>
        <w:ind w:left="284"/>
        <w:jc w:val="both"/>
        <w:rPr>
          <w:rFonts w:ascii="Arial" w:hAnsi="Arial" w:cs="Arial"/>
          <w:sz w:val="24"/>
          <w:szCs w:val="24"/>
        </w:rPr>
      </w:pPr>
    </w:p>
    <w:p w:rsidR="00632802" w:rsidRDefault="007642F8" w:rsidP="007642F8">
      <w:pPr>
        <w:pStyle w:val="Prrafodelista"/>
        <w:tabs>
          <w:tab w:val="left" w:pos="8080"/>
        </w:tabs>
        <w:spacing w:line="360" w:lineRule="auto"/>
        <w:ind w:left="284"/>
        <w:jc w:val="both"/>
        <w:rPr>
          <w:rFonts w:ascii="Arial" w:hAnsi="Arial" w:cs="Arial"/>
          <w:sz w:val="24"/>
          <w:szCs w:val="24"/>
        </w:rPr>
      </w:pPr>
      <w:r>
        <w:rPr>
          <w:rFonts w:ascii="Arial" w:hAnsi="Arial" w:cs="Arial"/>
          <w:sz w:val="24"/>
          <w:szCs w:val="24"/>
        </w:rPr>
        <w:t>Sobre todo, sustento mi opinión</w:t>
      </w:r>
      <w:r w:rsidR="00632802">
        <w:rPr>
          <w:rFonts w:ascii="Arial" w:hAnsi="Arial" w:cs="Arial"/>
          <w:sz w:val="24"/>
          <w:szCs w:val="24"/>
        </w:rPr>
        <w:t>, porque a la fecha en que la Sala Superior emitió su sentencia aún no se había expedido el Acuerdo Plenario aplicado por la Sala Penal Permanente de la Corte Suprema de Justicia de la República</w:t>
      </w:r>
      <w:r w:rsidR="000A5E6A">
        <w:rPr>
          <w:rFonts w:ascii="Arial" w:hAnsi="Arial" w:cs="Arial"/>
          <w:sz w:val="24"/>
          <w:szCs w:val="24"/>
        </w:rPr>
        <w:t xml:space="preserve"> en su sentencia de fecha 21 de enero del 2010</w:t>
      </w:r>
      <w:r w:rsidR="00632802">
        <w:rPr>
          <w:rFonts w:ascii="Arial" w:hAnsi="Arial" w:cs="Arial"/>
          <w:sz w:val="24"/>
          <w:szCs w:val="24"/>
        </w:rPr>
        <w:t>; nótese que la sentencia de la Sala Superior es de fecha 15 de julio del 2008, mientras que el referido acuerdo plenario fue dictado el 18 de julio del 2008</w:t>
      </w:r>
      <w:r w:rsidR="000A5E6A">
        <w:rPr>
          <w:rFonts w:ascii="Arial" w:hAnsi="Arial" w:cs="Arial"/>
          <w:sz w:val="24"/>
          <w:szCs w:val="24"/>
        </w:rPr>
        <w:t>, tres días después de que la Sala Superior ya había sentenciado al encausado</w:t>
      </w:r>
      <w:r w:rsidR="00632802">
        <w:rPr>
          <w:rFonts w:ascii="Arial" w:hAnsi="Arial" w:cs="Arial"/>
          <w:sz w:val="24"/>
          <w:szCs w:val="24"/>
        </w:rPr>
        <w:t xml:space="preserve">; por lo que obviamente </w:t>
      </w:r>
      <w:r w:rsidR="000A5E6A">
        <w:rPr>
          <w:rFonts w:ascii="Arial" w:hAnsi="Arial" w:cs="Arial"/>
          <w:sz w:val="24"/>
          <w:szCs w:val="24"/>
        </w:rPr>
        <w:t xml:space="preserve">esta </w:t>
      </w:r>
      <w:r w:rsidR="00632802">
        <w:rPr>
          <w:rFonts w:ascii="Arial" w:hAnsi="Arial" w:cs="Arial"/>
          <w:sz w:val="24"/>
          <w:szCs w:val="24"/>
        </w:rPr>
        <w:t>pudo adecuar su decisión a lo esgrimido en el citado acuerdo</w:t>
      </w:r>
      <w:r w:rsidR="000A5E6A">
        <w:rPr>
          <w:rFonts w:ascii="Arial" w:hAnsi="Arial" w:cs="Arial"/>
          <w:sz w:val="24"/>
          <w:szCs w:val="24"/>
        </w:rPr>
        <w:t xml:space="preserve"> plenario</w:t>
      </w:r>
      <w:r w:rsidR="00632802">
        <w:rPr>
          <w:rFonts w:ascii="Arial" w:hAnsi="Arial" w:cs="Arial"/>
          <w:sz w:val="24"/>
          <w:szCs w:val="24"/>
        </w:rPr>
        <w:t>.</w:t>
      </w:r>
    </w:p>
    <w:p w:rsidR="00632802" w:rsidRDefault="00632802" w:rsidP="007642F8">
      <w:pPr>
        <w:pStyle w:val="Prrafodelista"/>
        <w:tabs>
          <w:tab w:val="left" w:pos="8080"/>
        </w:tabs>
        <w:spacing w:line="360" w:lineRule="auto"/>
        <w:ind w:left="284"/>
        <w:jc w:val="both"/>
        <w:rPr>
          <w:rFonts w:ascii="Arial" w:hAnsi="Arial" w:cs="Arial"/>
          <w:sz w:val="24"/>
          <w:szCs w:val="24"/>
        </w:rPr>
      </w:pPr>
    </w:p>
    <w:p w:rsidR="00632802" w:rsidRDefault="00632802" w:rsidP="007642F8">
      <w:pPr>
        <w:pStyle w:val="Prrafodelista"/>
        <w:tabs>
          <w:tab w:val="left" w:pos="8080"/>
        </w:tabs>
        <w:spacing w:line="360" w:lineRule="auto"/>
        <w:ind w:left="284"/>
        <w:jc w:val="both"/>
        <w:rPr>
          <w:rFonts w:ascii="Arial" w:hAnsi="Arial" w:cs="Arial"/>
          <w:sz w:val="24"/>
          <w:szCs w:val="24"/>
        </w:rPr>
      </w:pPr>
      <w:r>
        <w:rPr>
          <w:rFonts w:ascii="Arial" w:hAnsi="Arial" w:cs="Arial"/>
          <w:sz w:val="24"/>
          <w:szCs w:val="24"/>
        </w:rPr>
        <w:lastRenderedPageBreak/>
        <w:t>En ese sentido, considero que la Sala Superior no incurrió en nulidad al momento de resolver el proceso penal puesto a su discreción.</w:t>
      </w:r>
    </w:p>
    <w:p w:rsidR="00710AAF" w:rsidRDefault="00710AAF" w:rsidP="007642F8">
      <w:pPr>
        <w:pStyle w:val="Prrafodelista"/>
        <w:tabs>
          <w:tab w:val="left" w:pos="8080"/>
        </w:tabs>
        <w:spacing w:line="360" w:lineRule="auto"/>
        <w:ind w:left="284"/>
        <w:jc w:val="both"/>
        <w:rPr>
          <w:rFonts w:ascii="Arial" w:hAnsi="Arial" w:cs="Arial"/>
          <w:sz w:val="24"/>
          <w:szCs w:val="24"/>
        </w:rPr>
      </w:pPr>
    </w:p>
    <w:p w:rsidR="00710AAF" w:rsidRDefault="00710AAF" w:rsidP="007642F8">
      <w:pPr>
        <w:pStyle w:val="Prrafodelista"/>
        <w:tabs>
          <w:tab w:val="left" w:pos="8080"/>
        </w:tabs>
        <w:spacing w:line="360" w:lineRule="auto"/>
        <w:ind w:left="284"/>
        <w:jc w:val="both"/>
        <w:rPr>
          <w:rFonts w:ascii="Arial" w:hAnsi="Arial" w:cs="Arial"/>
          <w:sz w:val="24"/>
          <w:szCs w:val="24"/>
        </w:rPr>
      </w:pPr>
    </w:p>
    <w:p w:rsidR="00710AAF" w:rsidRDefault="00710AAF" w:rsidP="007642F8">
      <w:pPr>
        <w:pStyle w:val="Prrafodelista"/>
        <w:tabs>
          <w:tab w:val="left" w:pos="8080"/>
        </w:tabs>
        <w:spacing w:line="360" w:lineRule="auto"/>
        <w:ind w:left="284"/>
        <w:jc w:val="both"/>
        <w:rPr>
          <w:rFonts w:ascii="Arial" w:hAnsi="Arial" w:cs="Arial"/>
          <w:sz w:val="24"/>
          <w:szCs w:val="24"/>
        </w:rPr>
      </w:pPr>
    </w:p>
    <w:p w:rsidR="00710AAF" w:rsidRDefault="00710AAF" w:rsidP="007642F8">
      <w:pPr>
        <w:pStyle w:val="Prrafodelista"/>
        <w:tabs>
          <w:tab w:val="left" w:pos="8080"/>
        </w:tabs>
        <w:spacing w:line="360" w:lineRule="auto"/>
        <w:ind w:left="284"/>
        <w:jc w:val="both"/>
        <w:rPr>
          <w:rFonts w:ascii="Arial" w:hAnsi="Arial" w:cs="Arial"/>
          <w:sz w:val="24"/>
          <w:szCs w:val="24"/>
        </w:rPr>
      </w:pPr>
    </w:p>
    <w:p w:rsidR="00710AAF" w:rsidRDefault="00710AAF" w:rsidP="007642F8">
      <w:pPr>
        <w:pStyle w:val="Prrafodelista"/>
        <w:tabs>
          <w:tab w:val="left" w:pos="8080"/>
        </w:tabs>
        <w:spacing w:line="360" w:lineRule="auto"/>
        <w:ind w:left="284"/>
        <w:jc w:val="both"/>
        <w:rPr>
          <w:rFonts w:ascii="Arial" w:hAnsi="Arial" w:cs="Arial"/>
          <w:sz w:val="24"/>
          <w:szCs w:val="24"/>
        </w:rPr>
      </w:pPr>
    </w:p>
    <w:p w:rsidR="00710AAF" w:rsidRDefault="00710AAF" w:rsidP="007642F8">
      <w:pPr>
        <w:pStyle w:val="Prrafodelista"/>
        <w:tabs>
          <w:tab w:val="left" w:pos="8080"/>
        </w:tabs>
        <w:spacing w:line="360" w:lineRule="auto"/>
        <w:ind w:left="284"/>
        <w:jc w:val="both"/>
        <w:rPr>
          <w:rFonts w:ascii="Arial" w:hAnsi="Arial" w:cs="Arial"/>
          <w:sz w:val="24"/>
          <w:szCs w:val="24"/>
        </w:rPr>
      </w:pPr>
    </w:p>
    <w:p w:rsidR="00710AAF" w:rsidRDefault="00710AAF" w:rsidP="007642F8">
      <w:pPr>
        <w:pStyle w:val="Prrafodelista"/>
        <w:tabs>
          <w:tab w:val="left" w:pos="8080"/>
        </w:tabs>
        <w:spacing w:line="360" w:lineRule="auto"/>
        <w:ind w:left="284"/>
        <w:jc w:val="both"/>
        <w:rPr>
          <w:rFonts w:ascii="Arial" w:hAnsi="Arial" w:cs="Arial"/>
          <w:sz w:val="24"/>
          <w:szCs w:val="24"/>
        </w:rPr>
      </w:pPr>
    </w:p>
    <w:p w:rsidR="00710AAF" w:rsidRDefault="00710AAF" w:rsidP="007642F8">
      <w:pPr>
        <w:pStyle w:val="Prrafodelista"/>
        <w:tabs>
          <w:tab w:val="left" w:pos="8080"/>
        </w:tabs>
        <w:spacing w:line="360" w:lineRule="auto"/>
        <w:ind w:left="284"/>
        <w:jc w:val="both"/>
        <w:rPr>
          <w:rFonts w:ascii="Arial" w:hAnsi="Arial" w:cs="Arial"/>
          <w:sz w:val="24"/>
          <w:szCs w:val="24"/>
        </w:rPr>
      </w:pPr>
    </w:p>
    <w:p w:rsidR="00710AAF" w:rsidRDefault="00710AAF" w:rsidP="007642F8">
      <w:pPr>
        <w:pStyle w:val="Prrafodelista"/>
        <w:tabs>
          <w:tab w:val="left" w:pos="8080"/>
        </w:tabs>
        <w:spacing w:line="360" w:lineRule="auto"/>
        <w:ind w:left="284"/>
        <w:jc w:val="both"/>
        <w:rPr>
          <w:rFonts w:ascii="Arial" w:hAnsi="Arial" w:cs="Arial"/>
          <w:sz w:val="24"/>
          <w:szCs w:val="24"/>
        </w:rPr>
      </w:pPr>
    </w:p>
    <w:p w:rsidR="00710AAF" w:rsidRDefault="00710AAF" w:rsidP="007642F8">
      <w:pPr>
        <w:pStyle w:val="Prrafodelista"/>
        <w:tabs>
          <w:tab w:val="left" w:pos="8080"/>
        </w:tabs>
        <w:spacing w:line="360" w:lineRule="auto"/>
        <w:ind w:left="284"/>
        <w:jc w:val="both"/>
        <w:rPr>
          <w:rFonts w:ascii="Arial" w:hAnsi="Arial" w:cs="Arial"/>
          <w:sz w:val="24"/>
          <w:szCs w:val="24"/>
        </w:rPr>
      </w:pPr>
    </w:p>
    <w:p w:rsidR="00710AAF" w:rsidRDefault="00710AAF" w:rsidP="007642F8">
      <w:pPr>
        <w:pStyle w:val="Prrafodelista"/>
        <w:tabs>
          <w:tab w:val="left" w:pos="8080"/>
        </w:tabs>
        <w:spacing w:line="360" w:lineRule="auto"/>
        <w:ind w:left="284"/>
        <w:jc w:val="both"/>
        <w:rPr>
          <w:rFonts w:ascii="Arial" w:hAnsi="Arial" w:cs="Arial"/>
          <w:sz w:val="24"/>
          <w:szCs w:val="24"/>
        </w:rPr>
      </w:pPr>
    </w:p>
    <w:p w:rsidR="00710AAF" w:rsidRDefault="00710AAF" w:rsidP="007642F8">
      <w:pPr>
        <w:pStyle w:val="Prrafodelista"/>
        <w:tabs>
          <w:tab w:val="left" w:pos="8080"/>
        </w:tabs>
        <w:spacing w:line="360" w:lineRule="auto"/>
        <w:ind w:left="284"/>
        <w:jc w:val="both"/>
        <w:rPr>
          <w:rFonts w:ascii="Arial" w:hAnsi="Arial" w:cs="Arial"/>
          <w:sz w:val="24"/>
          <w:szCs w:val="24"/>
        </w:rPr>
      </w:pPr>
    </w:p>
    <w:p w:rsidR="00710AAF" w:rsidRDefault="00710AAF" w:rsidP="007642F8">
      <w:pPr>
        <w:pStyle w:val="Prrafodelista"/>
        <w:tabs>
          <w:tab w:val="left" w:pos="8080"/>
        </w:tabs>
        <w:spacing w:line="360" w:lineRule="auto"/>
        <w:ind w:left="284"/>
        <w:jc w:val="both"/>
        <w:rPr>
          <w:rFonts w:ascii="Arial" w:hAnsi="Arial" w:cs="Arial"/>
          <w:sz w:val="24"/>
          <w:szCs w:val="24"/>
        </w:rPr>
      </w:pPr>
    </w:p>
    <w:p w:rsidR="00710AAF" w:rsidRDefault="00710AAF" w:rsidP="007642F8">
      <w:pPr>
        <w:pStyle w:val="Prrafodelista"/>
        <w:tabs>
          <w:tab w:val="left" w:pos="8080"/>
        </w:tabs>
        <w:spacing w:line="360" w:lineRule="auto"/>
        <w:ind w:left="284"/>
        <w:jc w:val="both"/>
        <w:rPr>
          <w:rFonts w:ascii="Arial" w:hAnsi="Arial" w:cs="Arial"/>
          <w:sz w:val="24"/>
          <w:szCs w:val="24"/>
        </w:rPr>
      </w:pPr>
    </w:p>
    <w:p w:rsidR="00710AAF" w:rsidRDefault="00710AAF" w:rsidP="007642F8">
      <w:pPr>
        <w:pStyle w:val="Prrafodelista"/>
        <w:tabs>
          <w:tab w:val="left" w:pos="8080"/>
        </w:tabs>
        <w:spacing w:line="360" w:lineRule="auto"/>
        <w:ind w:left="284"/>
        <w:jc w:val="both"/>
        <w:rPr>
          <w:rFonts w:ascii="Arial" w:hAnsi="Arial" w:cs="Arial"/>
          <w:sz w:val="24"/>
          <w:szCs w:val="24"/>
        </w:rPr>
      </w:pPr>
    </w:p>
    <w:p w:rsidR="00710AAF" w:rsidRDefault="00710AAF" w:rsidP="007642F8">
      <w:pPr>
        <w:pStyle w:val="Prrafodelista"/>
        <w:tabs>
          <w:tab w:val="left" w:pos="8080"/>
        </w:tabs>
        <w:spacing w:line="360" w:lineRule="auto"/>
        <w:ind w:left="284"/>
        <w:jc w:val="both"/>
        <w:rPr>
          <w:rFonts w:ascii="Arial" w:hAnsi="Arial" w:cs="Arial"/>
          <w:sz w:val="24"/>
          <w:szCs w:val="24"/>
        </w:rPr>
      </w:pPr>
    </w:p>
    <w:p w:rsidR="00710AAF" w:rsidRDefault="00710AAF" w:rsidP="007642F8">
      <w:pPr>
        <w:pStyle w:val="Prrafodelista"/>
        <w:tabs>
          <w:tab w:val="left" w:pos="8080"/>
        </w:tabs>
        <w:spacing w:line="360" w:lineRule="auto"/>
        <w:ind w:left="284"/>
        <w:jc w:val="both"/>
        <w:rPr>
          <w:rFonts w:ascii="Arial" w:hAnsi="Arial" w:cs="Arial"/>
          <w:sz w:val="24"/>
          <w:szCs w:val="24"/>
        </w:rPr>
      </w:pPr>
    </w:p>
    <w:p w:rsidR="00710AAF" w:rsidRDefault="00710AAF" w:rsidP="007642F8">
      <w:pPr>
        <w:pStyle w:val="Prrafodelista"/>
        <w:tabs>
          <w:tab w:val="left" w:pos="8080"/>
        </w:tabs>
        <w:spacing w:line="360" w:lineRule="auto"/>
        <w:ind w:left="284"/>
        <w:jc w:val="both"/>
        <w:rPr>
          <w:rFonts w:ascii="Arial" w:hAnsi="Arial" w:cs="Arial"/>
          <w:sz w:val="24"/>
          <w:szCs w:val="24"/>
        </w:rPr>
      </w:pPr>
    </w:p>
    <w:p w:rsidR="00710AAF" w:rsidRDefault="00710AAF" w:rsidP="007642F8">
      <w:pPr>
        <w:pStyle w:val="Prrafodelista"/>
        <w:tabs>
          <w:tab w:val="left" w:pos="8080"/>
        </w:tabs>
        <w:spacing w:line="360" w:lineRule="auto"/>
        <w:ind w:left="284"/>
        <w:jc w:val="both"/>
        <w:rPr>
          <w:rFonts w:ascii="Arial" w:hAnsi="Arial" w:cs="Arial"/>
          <w:sz w:val="24"/>
          <w:szCs w:val="24"/>
        </w:rPr>
      </w:pPr>
    </w:p>
    <w:p w:rsidR="00710AAF" w:rsidRDefault="00710AAF" w:rsidP="007642F8">
      <w:pPr>
        <w:pStyle w:val="Prrafodelista"/>
        <w:tabs>
          <w:tab w:val="left" w:pos="8080"/>
        </w:tabs>
        <w:spacing w:line="360" w:lineRule="auto"/>
        <w:ind w:left="284"/>
        <w:jc w:val="both"/>
        <w:rPr>
          <w:rFonts w:ascii="Arial" w:hAnsi="Arial" w:cs="Arial"/>
          <w:sz w:val="24"/>
          <w:szCs w:val="24"/>
        </w:rPr>
      </w:pPr>
    </w:p>
    <w:p w:rsidR="00710AAF" w:rsidRDefault="00710AAF" w:rsidP="007642F8">
      <w:pPr>
        <w:pStyle w:val="Prrafodelista"/>
        <w:tabs>
          <w:tab w:val="left" w:pos="8080"/>
        </w:tabs>
        <w:spacing w:line="360" w:lineRule="auto"/>
        <w:ind w:left="284"/>
        <w:jc w:val="both"/>
        <w:rPr>
          <w:rFonts w:ascii="Arial" w:hAnsi="Arial" w:cs="Arial"/>
          <w:sz w:val="24"/>
          <w:szCs w:val="24"/>
        </w:rPr>
      </w:pPr>
    </w:p>
    <w:p w:rsidR="00710AAF" w:rsidRDefault="00710AAF" w:rsidP="007642F8">
      <w:pPr>
        <w:pStyle w:val="Prrafodelista"/>
        <w:tabs>
          <w:tab w:val="left" w:pos="8080"/>
        </w:tabs>
        <w:spacing w:line="360" w:lineRule="auto"/>
        <w:ind w:left="284"/>
        <w:jc w:val="both"/>
        <w:rPr>
          <w:rFonts w:ascii="Arial" w:hAnsi="Arial" w:cs="Arial"/>
          <w:sz w:val="24"/>
          <w:szCs w:val="24"/>
        </w:rPr>
      </w:pPr>
    </w:p>
    <w:p w:rsidR="00710AAF" w:rsidRDefault="00710AAF" w:rsidP="007642F8">
      <w:pPr>
        <w:pStyle w:val="Prrafodelista"/>
        <w:tabs>
          <w:tab w:val="left" w:pos="8080"/>
        </w:tabs>
        <w:spacing w:line="360" w:lineRule="auto"/>
        <w:ind w:left="284"/>
        <w:jc w:val="both"/>
        <w:rPr>
          <w:rFonts w:ascii="Arial" w:hAnsi="Arial" w:cs="Arial"/>
          <w:sz w:val="24"/>
          <w:szCs w:val="24"/>
        </w:rPr>
      </w:pPr>
    </w:p>
    <w:p w:rsidR="00710AAF" w:rsidRDefault="00710AAF" w:rsidP="007642F8">
      <w:pPr>
        <w:pStyle w:val="Prrafodelista"/>
        <w:tabs>
          <w:tab w:val="left" w:pos="8080"/>
        </w:tabs>
        <w:spacing w:line="360" w:lineRule="auto"/>
        <w:ind w:left="284"/>
        <w:jc w:val="both"/>
        <w:rPr>
          <w:rFonts w:ascii="Arial" w:hAnsi="Arial" w:cs="Arial"/>
          <w:sz w:val="24"/>
          <w:szCs w:val="24"/>
        </w:rPr>
      </w:pPr>
    </w:p>
    <w:p w:rsidR="00710AAF" w:rsidRDefault="00710AAF" w:rsidP="007642F8">
      <w:pPr>
        <w:pStyle w:val="Prrafodelista"/>
        <w:tabs>
          <w:tab w:val="left" w:pos="8080"/>
        </w:tabs>
        <w:spacing w:line="360" w:lineRule="auto"/>
        <w:ind w:left="284"/>
        <w:jc w:val="both"/>
        <w:rPr>
          <w:rFonts w:ascii="Arial" w:hAnsi="Arial" w:cs="Arial"/>
          <w:sz w:val="24"/>
          <w:szCs w:val="24"/>
        </w:rPr>
      </w:pPr>
    </w:p>
    <w:p w:rsidR="00710AAF" w:rsidRDefault="00710AAF" w:rsidP="007642F8">
      <w:pPr>
        <w:pStyle w:val="Prrafodelista"/>
        <w:tabs>
          <w:tab w:val="left" w:pos="8080"/>
        </w:tabs>
        <w:spacing w:line="360" w:lineRule="auto"/>
        <w:ind w:left="284"/>
        <w:jc w:val="both"/>
        <w:rPr>
          <w:rFonts w:ascii="Arial" w:hAnsi="Arial" w:cs="Arial"/>
          <w:sz w:val="24"/>
          <w:szCs w:val="24"/>
        </w:rPr>
      </w:pPr>
    </w:p>
    <w:p w:rsidR="00710AAF" w:rsidRDefault="00710AAF" w:rsidP="007642F8">
      <w:pPr>
        <w:pStyle w:val="Prrafodelista"/>
        <w:tabs>
          <w:tab w:val="left" w:pos="8080"/>
        </w:tabs>
        <w:spacing w:line="360" w:lineRule="auto"/>
        <w:ind w:left="284"/>
        <w:jc w:val="both"/>
        <w:rPr>
          <w:rFonts w:ascii="Arial" w:hAnsi="Arial" w:cs="Arial"/>
          <w:sz w:val="24"/>
          <w:szCs w:val="24"/>
        </w:rPr>
      </w:pPr>
    </w:p>
    <w:p w:rsidR="00710AAF" w:rsidRDefault="00710AAF" w:rsidP="007642F8">
      <w:pPr>
        <w:pStyle w:val="Prrafodelista"/>
        <w:tabs>
          <w:tab w:val="left" w:pos="8080"/>
        </w:tabs>
        <w:spacing w:line="360" w:lineRule="auto"/>
        <w:ind w:left="284"/>
        <w:jc w:val="both"/>
        <w:rPr>
          <w:rFonts w:ascii="Arial" w:hAnsi="Arial" w:cs="Arial"/>
          <w:sz w:val="24"/>
          <w:szCs w:val="24"/>
        </w:rPr>
      </w:pPr>
    </w:p>
    <w:p w:rsidR="006D2ACB" w:rsidRDefault="00710AAF" w:rsidP="006D2ACB">
      <w:pPr>
        <w:spacing w:line="360" w:lineRule="auto"/>
        <w:jc w:val="center"/>
        <w:rPr>
          <w:rFonts w:ascii="Arial" w:hAnsi="Arial" w:cs="Arial"/>
          <w:b/>
          <w:sz w:val="28"/>
          <w:szCs w:val="28"/>
        </w:rPr>
      </w:pPr>
      <w:r>
        <w:rPr>
          <w:rFonts w:ascii="Arial" w:hAnsi="Arial" w:cs="Arial"/>
          <w:b/>
          <w:sz w:val="28"/>
          <w:szCs w:val="28"/>
        </w:rPr>
        <w:lastRenderedPageBreak/>
        <w:t xml:space="preserve">ELABORACIÓN DE </w:t>
      </w:r>
      <w:r w:rsidR="00EC351A">
        <w:rPr>
          <w:rFonts w:ascii="Arial" w:hAnsi="Arial" w:cs="Arial"/>
          <w:b/>
          <w:sz w:val="28"/>
          <w:szCs w:val="28"/>
        </w:rPr>
        <w:t>REFERENCIAS</w:t>
      </w:r>
    </w:p>
    <w:p w:rsidR="006D2ACB" w:rsidRDefault="006D2ACB" w:rsidP="006D2ACB">
      <w:pPr>
        <w:pStyle w:val="Bibliografa"/>
        <w:rPr>
          <w:rFonts w:ascii="Arial" w:hAnsi="Arial" w:cs="Arial"/>
          <w:b/>
          <w:sz w:val="28"/>
          <w:szCs w:val="28"/>
        </w:rPr>
      </w:pPr>
    </w:p>
    <w:p w:rsidR="00063A55" w:rsidRDefault="00063A55" w:rsidP="006D2ACB">
      <w:pPr>
        <w:pStyle w:val="Bibliografa"/>
        <w:ind w:left="720" w:hanging="720"/>
        <w:rPr>
          <w:rFonts w:ascii="Arial" w:hAnsi="Arial" w:cs="Arial"/>
          <w:b/>
          <w:noProof/>
          <w:sz w:val="24"/>
          <w:szCs w:val="24"/>
          <w:lang w:val="es-MX"/>
        </w:rPr>
      </w:pPr>
    </w:p>
    <w:p w:rsidR="006D2ACB" w:rsidRDefault="00710AAF" w:rsidP="006D2ACB">
      <w:pPr>
        <w:pStyle w:val="Bibliografa"/>
        <w:ind w:left="720" w:hanging="720"/>
        <w:rPr>
          <w:rFonts w:ascii="Arial" w:hAnsi="Arial" w:cs="Arial"/>
          <w:b/>
          <w:noProof/>
          <w:sz w:val="24"/>
          <w:szCs w:val="24"/>
          <w:lang w:val="es-MX"/>
        </w:rPr>
      </w:pPr>
      <w:r>
        <w:rPr>
          <w:rFonts w:ascii="Arial" w:hAnsi="Arial" w:cs="Arial"/>
          <w:b/>
          <w:noProof/>
          <w:sz w:val="24"/>
          <w:szCs w:val="24"/>
          <w:lang w:val="es-MX"/>
        </w:rPr>
        <w:t xml:space="preserve">MATERIAL ELECTRÓNICO - </w:t>
      </w:r>
      <w:r w:rsidR="00EC351A" w:rsidRPr="00EC351A">
        <w:rPr>
          <w:rFonts w:ascii="Arial" w:hAnsi="Arial" w:cs="Arial"/>
          <w:b/>
          <w:noProof/>
          <w:sz w:val="24"/>
          <w:szCs w:val="24"/>
          <w:lang w:val="es-MX"/>
        </w:rPr>
        <w:t>SENTENCIAS</w:t>
      </w:r>
    </w:p>
    <w:p w:rsidR="00EC351A" w:rsidRPr="00EC351A" w:rsidRDefault="00EC351A" w:rsidP="00EC351A">
      <w:pPr>
        <w:rPr>
          <w:lang w:val="es-MX"/>
        </w:rPr>
      </w:pPr>
    </w:p>
    <w:p w:rsidR="006D2ACB" w:rsidRDefault="006D2ACB" w:rsidP="006D2ACB">
      <w:pPr>
        <w:pStyle w:val="Bibliografa"/>
        <w:ind w:left="720" w:hanging="720"/>
        <w:rPr>
          <w:noProof/>
          <w:lang w:val="es-MX"/>
        </w:rPr>
      </w:pPr>
      <w:r>
        <w:rPr>
          <w:rFonts w:ascii="Arial" w:hAnsi="Arial" w:cs="Arial"/>
          <w:b/>
          <w:sz w:val="28"/>
          <w:szCs w:val="28"/>
        </w:rPr>
        <w:fldChar w:fldCharType="begin"/>
      </w:r>
      <w:r>
        <w:rPr>
          <w:rFonts w:ascii="Arial" w:hAnsi="Arial" w:cs="Arial"/>
          <w:b/>
          <w:sz w:val="28"/>
          <w:szCs w:val="28"/>
          <w:lang w:val="es-MX"/>
        </w:rPr>
        <w:instrText xml:space="preserve"> BIBLIOGRAPHY  \l 2058 </w:instrText>
      </w:r>
      <w:r>
        <w:rPr>
          <w:rFonts w:ascii="Arial" w:hAnsi="Arial" w:cs="Arial"/>
          <w:b/>
          <w:sz w:val="28"/>
          <w:szCs w:val="28"/>
        </w:rPr>
        <w:fldChar w:fldCharType="separate"/>
      </w:r>
      <w:r>
        <w:rPr>
          <w:noProof/>
          <w:lang w:val="es-MX"/>
        </w:rPr>
        <w:t xml:space="preserve">Corte Suprema de Justicia. (07 de Julio de 2010). </w:t>
      </w:r>
      <w:r>
        <w:rPr>
          <w:i/>
          <w:iCs/>
          <w:noProof/>
          <w:lang w:val="es-MX"/>
        </w:rPr>
        <w:t>pj.gob.pe.</w:t>
      </w:r>
      <w:r>
        <w:rPr>
          <w:noProof/>
          <w:lang w:val="es-MX"/>
        </w:rPr>
        <w:t xml:space="preserve"> Obtenido de https://www.pj.gob.pe/wps/wcm/connect/3d45b6804122236381d8f154c6ece4d7/RPP+F3+-+2013-02+-+Jurisprudencia+NCPP+25-2.pdf?MOD=AJPERES</w:t>
      </w:r>
    </w:p>
    <w:p w:rsidR="006D2ACB" w:rsidRDefault="006D2ACB" w:rsidP="006D2ACB">
      <w:pPr>
        <w:pStyle w:val="Bibliografa"/>
        <w:ind w:left="720" w:hanging="720"/>
        <w:rPr>
          <w:noProof/>
          <w:lang w:val="es-MX"/>
        </w:rPr>
      </w:pPr>
      <w:r>
        <w:rPr>
          <w:noProof/>
          <w:lang w:val="es-MX"/>
        </w:rPr>
        <w:t xml:space="preserve">Corte Suprema de Justicia. (26 de Octubre de 2010). </w:t>
      </w:r>
      <w:r>
        <w:rPr>
          <w:i/>
          <w:iCs/>
          <w:noProof/>
          <w:lang w:val="es-MX"/>
        </w:rPr>
        <w:t>pj.gob.pe.</w:t>
      </w:r>
      <w:r>
        <w:rPr>
          <w:noProof/>
          <w:lang w:val="es-MX"/>
        </w:rPr>
        <w:t xml:space="preserve"> Obtenido de https://www.pj.gob.pe/wps/wcm/connect/3d45b6804122236381d8f154c6ece4d7/RPP+F3+-+2013-02+-+Jurisprudencia+NCPP+25-2.pdf?MOD=AJPERES</w:t>
      </w:r>
    </w:p>
    <w:p w:rsidR="006D2ACB" w:rsidRDefault="006D2ACB" w:rsidP="006D2ACB">
      <w:pPr>
        <w:pStyle w:val="Bibliografa"/>
        <w:ind w:left="720" w:hanging="720"/>
        <w:rPr>
          <w:noProof/>
          <w:lang w:val="es-MX"/>
        </w:rPr>
      </w:pPr>
      <w:r>
        <w:rPr>
          <w:noProof/>
          <w:lang w:val="es-MX"/>
        </w:rPr>
        <w:t xml:space="preserve">Corte Suprema de Justicia. (28 de octubre de 2010). </w:t>
      </w:r>
      <w:r>
        <w:rPr>
          <w:i/>
          <w:iCs/>
          <w:noProof/>
          <w:lang w:val="es-MX"/>
        </w:rPr>
        <w:t>pj.gob.pe.</w:t>
      </w:r>
      <w:r>
        <w:rPr>
          <w:noProof/>
          <w:lang w:val="es-MX"/>
        </w:rPr>
        <w:t xml:space="preserve"> Obtenido de https://www.pj.gob.pe/wps/wcm/connect/3d45b6804122236381d8f154c6ece4d7/RPP+F3+-+2013-02+-+Jurisprudencia+NCPP+25-2.pdf?MOD=AJPERES</w:t>
      </w:r>
    </w:p>
    <w:p w:rsidR="006D2ACB" w:rsidRDefault="006D2ACB" w:rsidP="006D2ACB">
      <w:pPr>
        <w:pStyle w:val="Bibliografa"/>
        <w:ind w:left="720" w:hanging="720"/>
        <w:rPr>
          <w:noProof/>
          <w:lang w:val="es-MX"/>
        </w:rPr>
      </w:pPr>
      <w:r>
        <w:rPr>
          <w:noProof/>
          <w:lang w:val="es-MX"/>
        </w:rPr>
        <w:t xml:space="preserve">Corte Suprema de Justicia. (23 de Noviembre de 2010). </w:t>
      </w:r>
      <w:r>
        <w:rPr>
          <w:i/>
          <w:iCs/>
          <w:noProof/>
          <w:lang w:val="es-MX"/>
        </w:rPr>
        <w:t>pj.gob.pe.</w:t>
      </w:r>
      <w:r>
        <w:rPr>
          <w:noProof/>
          <w:lang w:val="es-MX"/>
        </w:rPr>
        <w:t xml:space="preserve"> Obtenido de https://www.pj.gob.pe/wps/wcm/connect/3d45b6804122236381d8f154c6ece4d7/RPP+F3+-+2013-02+-+Jurisprudencia+NCPP+25-2.pdf?MOD=AJPERES</w:t>
      </w:r>
    </w:p>
    <w:p w:rsidR="006D2ACB" w:rsidRDefault="006D2ACB" w:rsidP="006D2ACB">
      <w:pPr>
        <w:pStyle w:val="Bibliografa"/>
        <w:ind w:left="720" w:hanging="720"/>
        <w:rPr>
          <w:noProof/>
          <w:lang w:val="es-MX"/>
        </w:rPr>
      </w:pPr>
      <w:r>
        <w:rPr>
          <w:noProof/>
          <w:lang w:val="es-MX"/>
        </w:rPr>
        <w:t xml:space="preserve">Corte Suprema de Justicia. (17 de Setiembre de 2010). </w:t>
      </w:r>
      <w:r>
        <w:rPr>
          <w:i/>
          <w:iCs/>
          <w:noProof/>
          <w:lang w:val="es-MX"/>
        </w:rPr>
        <w:t>pj.gob.pe.</w:t>
      </w:r>
      <w:r>
        <w:rPr>
          <w:noProof/>
          <w:lang w:val="es-MX"/>
        </w:rPr>
        <w:t xml:space="preserve"> Obtenido de https://www.pj.gob.pe/wps/wcm/connect/3d45b6804122236381d8f154c6ece4d7/RPP+F3+-+2013-02+-+Jurisprudencia+NCPP+25-2.pdf?MOD=AJPERES</w:t>
      </w:r>
    </w:p>
    <w:p w:rsidR="006D2ACB" w:rsidRDefault="006D2ACB" w:rsidP="006D2ACB">
      <w:pPr>
        <w:pStyle w:val="Bibliografa"/>
        <w:ind w:left="720" w:hanging="720"/>
        <w:rPr>
          <w:noProof/>
          <w:lang w:val="es-MX"/>
        </w:rPr>
      </w:pPr>
      <w:r>
        <w:rPr>
          <w:noProof/>
          <w:lang w:val="es-MX"/>
        </w:rPr>
        <w:t xml:space="preserve">Corte Suprema de Justicia. (14 de Octubre de 2010). </w:t>
      </w:r>
      <w:r>
        <w:rPr>
          <w:i/>
          <w:iCs/>
          <w:noProof/>
          <w:lang w:val="es-MX"/>
        </w:rPr>
        <w:t>pj.gob.pe.</w:t>
      </w:r>
      <w:r>
        <w:rPr>
          <w:noProof/>
          <w:lang w:val="es-MX"/>
        </w:rPr>
        <w:t xml:space="preserve"> Obtenido de https://www.pj.gob.pe/wps/wcm/connect/3d45b6804122236381d8f154c6ece4d7/RPP+F3+-+2013-02+-+Jurisprudencia+NCPP+25-2.pdf?MOD=AJPERES</w:t>
      </w:r>
    </w:p>
    <w:p w:rsidR="006D2ACB" w:rsidRDefault="006D2ACB" w:rsidP="006D2ACB">
      <w:pPr>
        <w:pStyle w:val="Bibliografa"/>
        <w:ind w:left="720" w:hanging="720"/>
        <w:rPr>
          <w:noProof/>
          <w:lang w:val="es-MX"/>
        </w:rPr>
      </w:pPr>
      <w:r>
        <w:rPr>
          <w:noProof/>
          <w:lang w:val="es-MX"/>
        </w:rPr>
        <w:t xml:space="preserve">Corte Suprema de Justicia. (07 de Julio de 2010). </w:t>
      </w:r>
      <w:r>
        <w:rPr>
          <w:i/>
          <w:iCs/>
          <w:noProof/>
          <w:lang w:val="es-MX"/>
        </w:rPr>
        <w:t>pj.gob.pe.</w:t>
      </w:r>
      <w:r>
        <w:rPr>
          <w:noProof/>
          <w:lang w:val="es-MX"/>
        </w:rPr>
        <w:t xml:space="preserve"> Obtenido de https://www.pj.gob.pe/wps/wcm/connect/3d45b6804122236381d8f154c6ece4d7/RPP+F3+-+2013-02+-+Jurisprudencia+NCPP+25-2.pdf?MOD=AJPERES</w:t>
      </w:r>
    </w:p>
    <w:p w:rsidR="00EC351A" w:rsidRPr="00EC351A" w:rsidRDefault="006D2ACB" w:rsidP="000040B8">
      <w:pPr>
        <w:pStyle w:val="Bibliografa"/>
        <w:ind w:left="720" w:hanging="720"/>
        <w:rPr>
          <w:noProof/>
          <w:lang w:val="es-MX"/>
        </w:rPr>
      </w:pPr>
      <w:r>
        <w:rPr>
          <w:noProof/>
          <w:lang w:val="es-MX"/>
        </w:rPr>
        <w:t xml:space="preserve">Corte Suprema de Justicia. (10 de Julio de 2012). </w:t>
      </w:r>
      <w:r>
        <w:rPr>
          <w:i/>
          <w:iCs/>
          <w:noProof/>
          <w:lang w:val="es-MX"/>
        </w:rPr>
        <w:t>pj.gob.pe.</w:t>
      </w:r>
      <w:r>
        <w:rPr>
          <w:noProof/>
          <w:lang w:val="es-MX"/>
        </w:rPr>
        <w:t xml:space="preserve"> Obtenido de https://www.pj.gob.pe/wps/wcm/connect/88d072004f9c32f18f0ddf7aff04da0f/Casaci%C3%B3n+n.%C2%B0+49-2011+ +Reconducci%C3%B3n+del+delito+de+violaci%C3%B3n+sexual+de+menor+de+edad.pdf?MOD=AJPERES&amp;CACHEID=88d072004f9c32f18f0ddf7aff04da0f</w:t>
      </w:r>
      <w:bookmarkStart w:id="2" w:name="bibl"/>
      <w:bookmarkEnd w:id="2"/>
      <w:r>
        <w:rPr>
          <w:rFonts w:ascii="Arial" w:hAnsi="Arial" w:cs="Arial"/>
          <w:b/>
          <w:sz w:val="24"/>
          <w:szCs w:val="24"/>
          <w:u w:val="single"/>
        </w:rPr>
        <w:fldChar w:fldCharType="begin"/>
      </w:r>
      <w:r>
        <w:rPr>
          <w:rFonts w:ascii="Arial" w:hAnsi="Arial" w:cs="Arial"/>
          <w:b/>
          <w:sz w:val="24"/>
          <w:szCs w:val="24"/>
          <w:u w:val="single"/>
          <w:lang w:val="es-MX"/>
        </w:rPr>
        <w:instrText xml:space="preserve"> BIBLIOGRAPHY  \l 2058 </w:instrText>
      </w:r>
      <w:r>
        <w:rPr>
          <w:rFonts w:ascii="Arial" w:hAnsi="Arial" w:cs="Arial"/>
          <w:b/>
          <w:sz w:val="24"/>
          <w:szCs w:val="24"/>
          <w:u w:val="single"/>
        </w:rPr>
        <w:fldChar w:fldCharType="separate"/>
      </w:r>
    </w:p>
    <w:p w:rsidR="006D2ACB" w:rsidRDefault="006D2ACB" w:rsidP="000040B8">
      <w:pPr>
        <w:pStyle w:val="Bibliografa"/>
        <w:tabs>
          <w:tab w:val="left" w:pos="3119"/>
        </w:tabs>
        <w:ind w:left="720" w:hanging="720"/>
        <w:rPr>
          <w:noProof/>
          <w:lang w:val="es-MX"/>
        </w:rPr>
      </w:pPr>
      <w:r>
        <w:rPr>
          <w:noProof/>
          <w:lang w:val="es-MX"/>
        </w:rPr>
        <w:t xml:space="preserve">Tribunal Constitucional. (19 de Noviembre de 2002). </w:t>
      </w:r>
      <w:r>
        <w:rPr>
          <w:i/>
          <w:iCs/>
          <w:noProof/>
          <w:lang w:val="es-MX"/>
        </w:rPr>
        <w:t>tc.gob.pe.</w:t>
      </w:r>
      <w:r>
        <w:rPr>
          <w:noProof/>
          <w:lang w:val="es-MX"/>
        </w:rPr>
        <w:t xml:space="preserve"> Obtenido de http://www.tc.gob.pe/jurisprudencia/2003/01429-2002-HC.html</w:t>
      </w:r>
    </w:p>
    <w:p w:rsidR="006D2ACB" w:rsidRDefault="006D2ACB" w:rsidP="000040B8">
      <w:pPr>
        <w:pStyle w:val="Bibliografa"/>
        <w:tabs>
          <w:tab w:val="left" w:pos="3119"/>
        </w:tabs>
        <w:ind w:left="720" w:hanging="720"/>
        <w:rPr>
          <w:noProof/>
          <w:lang w:val="es-MX"/>
        </w:rPr>
      </w:pPr>
      <w:r>
        <w:rPr>
          <w:noProof/>
          <w:lang w:val="es-MX"/>
        </w:rPr>
        <w:lastRenderedPageBreak/>
        <w:t xml:space="preserve">Tribunal Constitucional. (24 de Noviembre de 2004). </w:t>
      </w:r>
      <w:r>
        <w:rPr>
          <w:i/>
          <w:iCs/>
          <w:noProof/>
          <w:lang w:val="es-MX"/>
        </w:rPr>
        <w:t>tc.gob.pe.</w:t>
      </w:r>
      <w:r>
        <w:rPr>
          <w:noProof/>
          <w:lang w:val="es-MX"/>
        </w:rPr>
        <w:t xml:space="preserve"> Obtenido de http://www.tc.gob.pe/tc/private/adjuntos/cec/publicaciones/publicacion/juris_doctrina_constlaboral.pdf</w:t>
      </w:r>
    </w:p>
    <w:p w:rsidR="006D2ACB" w:rsidRDefault="006D2ACB" w:rsidP="000040B8">
      <w:pPr>
        <w:pStyle w:val="Bibliografa"/>
        <w:tabs>
          <w:tab w:val="left" w:pos="3119"/>
        </w:tabs>
        <w:ind w:left="720" w:hanging="720"/>
        <w:rPr>
          <w:noProof/>
          <w:lang w:val="es-MX"/>
        </w:rPr>
      </w:pPr>
      <w:r>
        <w:rPr>
          <w:noProof/>
          <w:lang w:val="es-MX"/>
        </w:rPr>
        <w:t xml:space="preserve">Tribunal Constitucional. (12 de Agosto de 2004). </w:t>
      </w:r>
      <w:r>
        <w:rPr>
          <w:i/>
          <w:iCs/>
          <w:noProof/>
          <w:lang w:val="es-MX"/>
        </w:rPr>
        <w:t>tc.gob.pe.</w:t>
      </w:r>
      <w:r>
        <w:rPr>
          <w:noProof/>
          <w:lang w:val="es-MX"/>
        </w:rPr>
        <w:t xml:space="preserve"> Obtenido de http://www.tc.gob.pe/jurisprudencia/2004/02333-2004-HC%20Resolucion.html</w:t>
      </w:r>
    </w:p>
    <w:p w:rsidR="006D2ACB" w:rsidRDefault="006D2ACB" w:rsidP="000040B8">
      <w:pPr>
        <w:pStyle w:val="Bibliografa"/>
        <w:tabs>
          <w:tab w:val="left" w:pos="3119"/>
        </w:tabs>
        <w:ind w:left="720" w:hanging="720"/>
        <w:rPr>
          <w:noProof/>
          <w:lang w:val="es-MX"/>
        </w:rPr>
      </w:pPr>
      <w:r>
        <w:rPr>
          <w:noProof/>
          <w:lang w:val="es-MX"/>
        </w:rPr>
        <w:t xml:space="preserve">Tribunal Constitucional. (06 de Diciembre de 2005). </w:t>
      </w:r>
      <w:r>
        <w:rPr>
          <w:i/>
          <w:iCs/>
          <w:noProof/>
          <w:lang w:val="es-MX"/>
        </w:rPr>
        <w:t>Ministerio Público.</w:t>
      </w:r>
      <w:r>
        <w:rPr>
          <w:noProof/>
          <w:lang w:val="es-MX"/>
        </w:rPr>
        <w:t xml:space="preserve"> Obtenido de http://www.mpfn.gob.pe/escuela/contenido/actividades/docs/2181_parte_04.pdf</w:t>
      </w:r>
    </w:p>
    <w:p w:rsidR="006D2ACB" w:rsidRDefault="006D2ACB" w:rsidP="000040B8">
      <w:pPr>
        <w:tabs>
          <w:tab w:val="left" w:pos="3119"/>
        </w:tabs>
        <w:spacing w:line="360" w:lineRule="auto"/>
        <w:ind w:left="709" w:hanging="709"/>
        <w:rPr>
          <w:noProof/>
          <w:lang w:val="es-MX"/>
        </w:rPr>
      </w:pPr>
      <w:r>
        <w:rPr>
          <w:rFonts w:ascii="Arial" w:hAnsi="Arial" w:cs="Arial"/>
          <w:b/>
          <w:sz w:val="24"/>
          <w:szCs w:val="24"/>
          <w:u w:val="single"/>
        </w:rPr>
        <w:fldChar w:fldCharType="end"/>
      </w:r>
      <w:r>
        <w:rPr>
          <w:noProof/>
          <w:lang w:val="es-MX"/>
        </w:rPr>
        <w:t xml:space="preserve">Tribunal Constitucional. (30 de Junio de 2009). </w:t>
      </w:r>
      <w:r>
        <w:rPr>
          <w:i/>
          <w:iCs/>
          <w:noProof/>
          <w:lang w:val="es-MX"/>
        </w:rPr>
        <w:t>tc.gob.pe.</w:t>
      </w:r>
      <w:r>
        <w:rPr>
          <w:noProof/>
          <w:lang w:val="es-MX"/>
        </w:rPr>
        <w:t xml:space="preserve"> Obtenido de https://tc.gob.pe/jurisprudencia/2009/05692-2008-HC%20Resolucion.pdf</w:t>
      </w:r>
    </w:p>
    <w:p w:rsidR="006D2ACB" w:rsidRDefault="006D2ACB" w:rsidP="006D2ACB">
      <w:pPr>
        <w:pStyle w:val="Bibliografa"/>
        <w:ind w:left="720" w:hanging="720"/>
        <w:rPr>
          <w:noProof/>
          <w:lang w:val="es-MX"/>
        </w:rPr>
      </w:pPr>
      <w:r>
        <w:rPr>
          <w:noProof/>
          <w:lang w:val="es-MX"/>
        </w:rPr>
        <w:t xml:space="preserve">Tribunal Constitucional. (11 de Noviembre de 2011). </w:t>
      </w:r>
      <w:r>
        <w:rPr>
          <w:i/>
          <w:iCs/>
          <w:noProof/>
          <w:lang w:val="es-MX"/>
        </w:rPr>
        <w:t>tc.gob.pe.</w:t>
      </w:r>
      <w:r>
        <w:rPr>
          <w:noProof/>
          <w:lang w:val="es-MX"/>
        </w:rPr>
        <w:t xml:space="preserve"> Obtenido de http://www.tc.gob.pe/jurisprudencia/2011/00012-2010-AI.html</w:t>
      </w:r>
    </w:p>
    <w:p w:rsidR="006D2ACB" w:rsidRDefault="006D2ACB" w:rsidP="006D2ACB">
      <w:pPr>
        <w:tabs>
          <w:tab w:val="left" w:pos="8080"/>
        </w:tabs>
        <w:spacing w:line="360" w:lineRule="auto"/>
        <w:jc w:val="both"/>
        <w:rPr>
          <w:rFonts w:ascii="Arial" w:hAnsi="Arial" w:cs="Arial"/>
          <w:b/>
          <w:sz w:val="28"/>
          <w:szCs w:val="28"/>
        </w:rPr>
      </w:pPr>
      <w:r>
        <w:rPr>
          <w:rFonts w:ascii="Arial" w:hAnsi="Arial" w:cs="Arial"/>
          <w:b/>
          <w:sz w:val="28"/>
          <w:szCs w:val="28"/>
        </w:rPr>
        <w:fldChar w:fldCharType="end"/>
      </w:r>
    </w:p>
    <w:p w:rsidR="0061366A" w:rsidRDefault="0061366A" w:rsidP="006D2ACB">
      <w:pPr>
        <w:tabs>
          <w:tab w:val="left" w:pos="8080"/>
        </w:tabs>
        <w:spacing w:line="360" w:lineRule="auto"/>
        <w:jc w:val="both"/>
        <w:rPr>
          <w:rFonts w:ascii="Arial" w:hAnsi="Arial" w:cs="Arial"/>
          <w:b/>
          <w:sz w:val="28"/>
          <w:szCs w:val="28"/>
        </w:rPr>
      </w:pPr>
    </w:p>
    <w:p w:rsidR="00EC351A" w:rsidRDefault="000040B8" w:rsidP="006D2ACB">
      <w:pPr>
        <w:tabs>
          <w:tab w:val="left" w:pos="8080"/>
        </w:tabs>
        <w:spacing w:line="360" w:lineRule="auto"/>
        <w:jc w:val="both"/>
        <w:rPr>
          <w:rFonts w:ascii="Arial" w:hAnsi="Arial" w:cs="Arial"/>
          <w:b/>
          <w:sz w:val="24"/>
          <w:szCs w:val="24"/>
        </w:rPr>
      </w:pPr>
      <w:r w:rsidRPr="000040B8">
        <w:rPr>
          <w:rFonts w:ascii="Arial" w:hAnsi="Arial" w:cs="Arial"/>
          <w:b/>
          <w:sz w:val="24"/>
          <w:szCs w:val="24"/>
        </w:rPr>
        <w:t>LIBROS</w:t>
      </w:r>
    </w:p>
    <w:p w:rsidR="0061366A" w:rsidRPr="000040B8" w:rsidRDefault="0061366A" w:rsidP="0061366A">
      <w:pPr>
        <w:tabs>
          <w:tab w:val="left" w:pos="8080"/>
        </w:tabs>
        <w:spacing w:after="0" w:line="360" w:lineRule="auto"/>
        <w:jc w:val="both"/>
        <w:rPr>
          <w:rFonts w:ascii="Arial" w:hAnsi="Arial" w:cs="Arial"/>
          <w:b/>
          <w:sz w:val="24"/>
          <w:szCs w:val="24"/>
        </w:rPr>
      </w:pPr>
    </w:p>
    <w:p w:rsidR="00EC351A" w:rsidRDefault="00EC351A" w:rsidP="00EC351A">
      <w:pPr>
        <w:pStyle w:val="Bibliografa"/>
        <w:ind w:left="720" w:hanging="720"/>
        <w:rPr>
          <w:rFonts w:ascii="Arial" w:hAnsi="Arial" w:cs="Arial"/>
          <w:b/>
          <w:sz w:val="24"/>
          <w:szCs w:val="24"/>
          <w:u w:val="single"/>
        </w:rPr>
      </w:pPr>
      <w:r>
        <w:rPr>
          <w:noProof/>
          <w:lang w:val="es-MX"/>
        </w:rPr>
        <w:t xml:space="preserve">Bobbio, N. (1993). </w:t>
      </w:r>
      <w:r>
        <w:rPr>
          <w:i/>
          <w:iCs/>
          <w:noProof/>
          <w:lang w:val="es-MX"/>
        </w:rPr>
        <w:t>Igualdad y libertad.</w:t>
      </w:r>
      <w:r>
        <w:rPr>
          <w:noProof/>
          <w:lang w:val="es-MX"/>
        </w:rPr>
        <w:t xml:space="preserve"> Barcelona.</w:t>
      </w:r>
    </w:p>
    <w:p w:rsidR="00EC351A" w:rsidRDefault="00EC351A" w:rsidP="00EC351A">
      <w:pPr>
        <w:pStyle w:val="Bibliografa"/>
        <w:ind w:left="720" w:hanging="720"/>
        <w:rPr>
          <w:noProof/>
          <w:lang w:val="es-MX"/>
        </w:rPr>
      </w:pPr>
      <w:r>
        <w:rPr>
          <w:noProof/>
          <w:lang w:val="es-MX"/>
        </w:rPr>
        <w:t xml:space="preserve">Diez, J. (1985). </w:t>
      </w:r>
      <w:r>
        <w:rPr>
          <w:i/>
          <w:iCs/>
          <w:noProof/>
          <w:lang w:val="es-MX"/>
        </w:rPr>
        <w:t>Protección a la libertad sexual. Insuficiencias actuales y propuestas de reforma.</w:t>
      </w:r>
      <w:r>
        <w:rPr>
          <w:noProof/>
          <w:lang w:val="es-MX"/>
        </w:rPr>
        <w:t xml:space="preserve"> Barcelona.</w:t>
      </w:r>
    </w:p>
    <w:p w:rsidR="00EC351A" w:rsidRDefault="00EC351A" w:rsidP="00EC351A">
      <w:pPr>
        <w:pStyle w:val="Bibliografa"/>
        <w:ind w:left="720" w:hanging="720"/>
        <w:rPr>
          <w:noProof/>
          <w:lang w:val="es-MX"/>
        </w:rPr>
      </w:pPr>
      <w:r>
        <w:rPr>
          <w:noProof/>
          <w:lang w:val="es-MX"/>
        </w:rPr>
        <w:t xml:space="preserve">Diez, J. (2004). </w:t>
      </w:r>
      <w:r>
        <w:rPr>
          <w:i/>
          <w:iCs/>
          <w:noProof/>
          <w:lang w:val="es-MX"/>
        </w:rPr>
        <w:t>Cometarios al Código Penal. Parte Especial III .</w:t>
      </w:r>
      <w:r>
        <w:rPr>
          <w:noProof/>
          <w:lang w:val="es-MX"/>
        </w:rPr>
        <w:t xml:space="preserve"> Valencia.</w:t>
      </w:r>
    </w:p>
    <w:p w:rsidR="00EC351A" w:rsidRPr="006D2ACB" w:rsidRDefault="00EC351A" w:rsidP="00EC351A">
      <w:pPr>
        <w:tabs>
          <w:tab w:val="left" w:pos="8080"/>
        </w:tabs>
        <w:spacing w:line="360" w:lineRule="auto"/>
        <w:jc w:val="both"/>
        <w:rPr>
          <w:rFonts w:ascii="Arial" w:hAnsi="Arial" w:cs="Arial"/>
          <w:sz w:val="24"/>
          <w:szCs w:val="24"/>
        </w:rPr>
      </w:pPr>
      <w:r>
        <w:rPr>
          <w:noProof/>
          <w:lang w:val="es-MX"/>
        </w:rPr>
        <w:t xml:space="preserve">Taylor, L. (2000). Evolución de los delitos sexuales. En </w:t>
      </w:r>
      <w:r>
        <w:rPr>
          <w:i/>
          <w:iCs/>
          <w:noProof/>
          <w:lang w:val="es-MX"/>
        </w:rPr>
        <w:t>Anuario de Derecho Penal 1999-2000</w:t>
      </w:r>
      <w:r>
        <w:rPr>
          <w:noProof/>
          <w:lang w:val="es-MX"/>
        </w:rPr>
        <w:t xml:space="preserve"> (pág. 350). Lima.</w:t>
      </w:r>
    </w:p>
    <w:sectPr w:rsidR="00EC351A" w:rsidRPr="006D2ACB" w:rsidSect="00CA5AC1">
      <w:headerReference w:type="even" r:id="rId11"/>
      <w:headerReference w:type="default" r:id="rId12"/>
      <w:footerReference w:type="even" r:id="rId13"/>
      <w:footerReference w:type="default" r:id="rId14"/>
      <w:headerReference w:type="first" r:id="rId15"/>
      <w:footerReference w:type="first" r:id="rId16"/>
      <w:pgSz w:w="12240" w:h="15840"/>
      <w:pgMar w:top="1702" w:right="1750" w:bottom="156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410" w:rsidRDefault="00FD7410" w:rsidP="00FE75B7">
      <w:pPr>
        <w:spacing w:after="0" w:line="240" w:lineRule="auto"/>
      </w:pPr>
      <w:r>
        <w:separator/>
      </w:r>
    </w:p>
  </w:endnote>
  <w:endnote w:type="continuationSeparator" w:id="0">
    <w:p w:rsidR="00FD7410" w:rsidRDefault="00FD7410" w:rsidP="00FE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228" w:rsidRDefault="003C622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440" w:rsidRDefault="005A7440">
    <w:pPr>
      <w:ind w:right="260"/>
      <w:rPr>
        <w:color w:val="222A35" w:themeColor="text2" w:themeShade="80"/>
        <w:sz w:val="26"/>
        <w:szCs w:val="26"/>
      </w:rPr>
    </w:pPr>
  </w:p>
  <w:p w:rsidR="005A7440" w:rsidRDefault="005A744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228" w:rsidRDefault="003C62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410" w:rsidRDefault="00FD7410" w:rsidP="00FE75B7">
      <w:pPr>
        <w:spacing w:after="0" w:line="240" w:lineRule="auto"/>
      </w:pPr>
      <w:r>
        <w:separator/>
      </w:r>
    </w:p>
  </w:footnote>
  <w:footnote w:type="continuationSeparator" w:id="0">
    <w:p w:rsidR="00FD7410" w:rsidRDefault="00FD7410" w:rsidP="00FE75B7">
      <w:pPr>
        <w:spacing w:after="0" w:line="240" w:lineRule="auto"/>
      </w:pPr>
      <w:r>
        <w:continuationSeparator/>
      </w:r>
    </w:p>
  </w:footnote>
  <w:footnote w:id="1">
    <w:p w:rsidR="005A7440" w:rsidRPr="008A373C" w:rsidRDefault="005A7440" w:rsidP="008A373C">
      <w:pPr>
        <w:pStyle w:val="Textonotapie"/>
        <w:jc w:val="both"/>
        <w:rPr>
          <w:lang w:val="es-MX"/>
        </w:rPr>
      </w:pPr>
      <w:r>
        <w:rPr>
          <w:rStyle w:val="Refdenotaalpie"/>
        </w:rPr>
        <w:footnoteRef/>
      </w:r>
      <w:r>
        <w:t xml:space="preserve"> </w:t>
      </w:r>
      <w:r w:rsidRPr="008A373C">
        <w:rPr>
          <w:rFonts w:ascii="Arial" w:hAnsi="Arial" w:cs="Arial"/>
          <w:sz w:val="16"/>
          <w:szCs w:val="16"/>
        </w:rPr>
        <w:t xml:space="preserve">TRIBUNAL CONSTITUCIONAL DEL PERÚ. Sentencia del expediente 2333-2004-HC/TC del </w:t>
      </w:r>
      <w:r>
        <w:rPr>
          <w:rFonts w:ascii="Arial" w:hAnsi="Arial" w:cs="Arial"/>
          <w:sz w:val="16"/>
          <w:szCs w:val="16"/>
        </w:rPr>
        <w:t>1</w:t>
      </w:r>
      <w:r w:rsidRPr="008A373C">
        <w:rPr>
          <w:rFonts w:ascii="Arial" w:hAnsi="Arial" w:cs="Arial"/>
          <w:sz w:val="16"/>
          <w:szCs w:val="16"/>
        </w:rPr>
        <w:t>2 de agosto del 2004</w:t>
      </w:r>
      <w:r>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228" w:rsidRDefault="003C622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408585"/>
      <w:docPartObj>
        <w:docPartGallery w:val="Page Numbers (Top of Page)"/>
        <w:docPartUnique/>
      </w:docPartObj>
    </w:sdtPr>
    <w:sdtEndPr/>
    <w:sdtContent>
      <w:p w:rsidR="00CA5AC1" w:rsidRDefault="00CA5AC1">
        <w:pPr>
          <w:pStyle w:val="Encabezado"/>
          <w:jc w:val="right"/>
        </w:pPr>
        <w:r>
          <w:fldChar w:fldCharType="begin"/>
        </w:r>
        <w:r>
          <w:instrText>PAGE   \* MERGEFORMAT</w:instrText>
        </w:r>
        <w:r>
          <w:fldChar w:fldCharType="separate"/>
        </w:r>
        <w:r w:rsidR="00636A9B" w:rsidRPr="00636A9B">
          <w:rPr>
            <w:noProof/>
            <w:lang w:val="es-ES"/>
          </w:rPr>
          <w:t>42</w:t>
        </w:r>
        <w:r>
          <w:fldChar w:fldCharType="end"/>
        </w:r>
      </w:p>
    </w:sdtContent>
  </w:sdt>
  <w:p w:rsidR="00CA5AC1" w:rsidRDefault="00CA5AC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228" w:rsidRDefault="003C62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A7167"/>
    <w:multiLevelType w:val="hybridMultilevel"/>
    <w:tmpl w:val="B87AB48E"/>
    <w:lvl w:ilvl="0" w:tplc="73FC1AE8">
      <w:start w:val="14"/>
      <w:numFmt w:val="decimal"/>
      <w:lvlText w:val="%1."/>
      <w:lvlJc w:val="left"/>
      <w:pPr>
        <w:ind w:left="1115" w:hanging="405"/>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
    <w:nsid w:val="081E1E3F"/>
    <w:multiLevelType w:val="hybridMultilevel"/>
    <w:tmpl w:val="3ADA3E86"/>
    <w:lvl w:ilvl="0" w:tplc="BAD64868">
      <w:start w:val="1"/>
      <w:numFmt w:val="decimal"/>
      <w:lvlText w:val="%1."/>
      <w:lvlJc w:val="left"/>
      <w:pPr>
        <w:ind w:left="2121" w:hanging="360"/>
      </w:pPr>
      <w:rPr>
        <w:rFonts w:hint="default"/>
      </w:rPr>
    </w:lvl>
    <w:lvl w:ilvl="1" w:tplc="280A0019" w:tentative="1">
      <w:start w:val="1"/>
      <w:numFmt w:val="lowerLetter"/>
      <w:lvlText w:val="%2."/>
      <w:lvlJc w:val="left"/>
      <w:pPr>
        <w:ind w:left="2841" w:hanging="360"/>
      </w:pPr>
    </w:lvl>
    <w:lvl w:ilvl="2" w:tplc="280A001B" w:tentative="1">
      <w:start w:val="1"/>
      <w:numFmt w:val="lowerRoman"/>
      <w:lvlText w:val="%3."/>
      <w:lvlJc w:val="right"/>
      <w:pPr>
        <w:ind w:left="3561" w:hanging="180"/>
      </w:pPr>
    </w:lvl>
    <w:lvl w:ilvl="3" w:tplc="280A000F" w:tentative="1">
      <w:start w:val="1"/>
      <w:numFmt w:val="decimal"/>
      <w:lvlText w:val="%4."/>
      <w:lvlJc w:val="left"/>
      <w:pPr>
        <w:ind w:left="4281" w:hanging="360"/>
      </w:pPr>
    </w:lvl>
    <w:lvl w:ilvl="4" w:tplc="280A0019" w:tentative="1">
      <w:start w:val="1"/>
      <w:numFmt w:val="lowerLetter"/>
      <w:lvlText w:val="%5."/>
      <w:lvlJc w:val="left"/>
      <w:pPr>
        <w:ind w:left="5001" w:hanging="360"/>
      </w:pPr>
    </w:lvl>
    <w:lvl w:ilvl="5" w:tplc="280A001B" w:tentative="1">
      <w:start w:val="1"/>
      <w:numFmt w:val="lowerRoman"/>
      <w:lvlText w:val="%6."/>
      <w:lvlJc w:val="right"/>
      <w:pPr>
        <w:ind w:left="5721" w:hanging="180"/>
      </w:pPr>
    </w:lvl>
    <w:lvl w:ilvl="6" w:tplc="280A000F" w:tentative="1">
      <w:start w:val="1"/>
      <w:numFmt w:val="decimal"/>
      <w:lvlText w:val="%7."/>
      <w:lvlJc w:val="left"/>
      <w:pPr>
        <w:ind w:left="6441" w:hanging="360"/>
      </w:pPr>
    </w:lvl>
    <w:lvl w:ilvl="7" w:tplc="280A0019" w:tentative="1">
      <w:start w:val="1"/>
      <w:numFmt w:val="lowerLetter"/>
      <w:lvlText w:val="%8."/>
      <w:lvlJc w:val="left"/>
      <w:pPr>
        <w:ind w:left="7161" w:hanging="360"/>
      </w:pPr>
    </w:lvl>
    <w:lvl w:ilvl="8" w:tplc="280A001B" w:tentative="1">
      <w:start w:val="1"/>
      <w:numFmt w:val="lowerRoman"/>
      <w:lvlText w:val="%9."/>
      <w:lvlJc w:val="right"/>
      <w:pPr>
        <w:ind w:left="7881" w:hanging="180"/>
      </w:pPr>
    </w:lvl>
  </w:abstractNum>
  <w:abstractNum w:abstractNumId="2">
    <w:nsid w:val="0C6B0780"/>
    <w:multiLevelType w:val="multilevel"/>
    <w:tmpl w:val="E80A5546"/>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65B17F6"/>
    <w:multiLevelType w:val="hybridMultilevel"/>
    <w:tmpl w:val="B16614B0"/>
    <w:lvl w:ilvl="0" w:tplc="61B6F6C6">
      <w:start w:val="1"/>
      <w:numFmt w:val="decimal"/>
      <w:lvlText w:val="%1."/>
      <w:lvlJc w:val="left"/>
      <w:pPr>
        <w:ind w:left="974" w:hanging="360"/>
      </w:pPr>
      <w:rPr>
        <w:rFonts w:hint="default"/>
      </w:rPr>
    </w:lvl>
    <w:lvl w:ilvl="1" w:tplc="280A0019" w:tentative="1">
      <w:start w:val="1"/>
      <w:numFmt w:val="lowerLetter"/>
      <w:lvlText w:val="%2."/>
      <w:lvlJc w:val="left"/>
      <w:pPr>
        <w:ind w:left="1694" w:hanging="360"/>
      </w:pPr>
    </w:lvl>
    <w:lvl w:ilvl="2" w:tplc="280A001B" w:tentative="1">
      <w:start w:val="1"/>
      <w:numFmt w:val="lowerRoman"/>
      <w:lvlText w:val="%3."/>
      <w:lvlJc w:val="right"/>
      <w:pPr>
        <w:ind w:left="2414" w:hanging="180"/>
      </w:pPr>
    </w:lvl>
    <w:lvl w:ilvl="3" w:tplc="280A000F" w:tentative="1">
      <w:start w:val="1"/>
      <w:numFmt w:val="decimal"/>
      <w:lvlText w:val="%4."/>
      <w:lvlJc w:val="left"/>
      <w:pPr>
        <w:ind w:left="3134" w:hanging="360"/>
      </w:pPr>
    </w:lvl>
    <w:lvl w:ilvl="4" w:tplc="280A0019" w:tentative="1">
      <w:start w:val="1"/>
      <w:numFmt w:val="lowerLetter"/>
      <w:lvlText w:val="%5."/>
      <w:lvlJc w:val="left"/>
      <w:pPr>
        <w:ind w:left="3854" w:hanging="360"/>
      </w:pPr>
    </w:lvl>
    <w:lvl w:ilvl="5" w:tplc="280A001B" w:tentative="1">
      <w:start w:val="1"/>
      <w:numFmt w:val="lowerRoman"/>
      <w:lvlText w:val="%6."/>
      <w:lvlJc w:val="right"/>
      <w:pPr>
        <w:ind w:left="4574" w:hanging="180"/>
      </w:pPr>
    </w:lvl>
    <w:lvl w:ilvl="6" w:tplc="280A000F" w:tentative="1">
      <w:start w:val="1"/>
      <w:numFmt w:val="decimal"/>
      <w:lvlText w:val="%7."/>
      <w:lvlJc w:val="left"/>
      <w:pPr>
        <w:ind w:left="5294" w:hanging="360"/>
      </w:pPr>
    </w:lvl>
    <w:lvl w:ilvl="7" w:tplc="280A0019" w:tentative="1">
      <w:start w:val="1"/>
      <w:numFmt w:val="lowerLetter"/>
      <w:lvlText w:val="%8."/>
      <w:lvlJc w:val="left"/>
      <w:pPr>
        <w:ind w:left="6014" w:hanging="360"/>
      </w:pPr>
    </w:lvl>
    <w:lvl w:ilvl="8" w:tplc="280A001B" w:tentative="1">
      <w:start w:val="1"/>
      <w:numFmt w:val="lowerRoman"/>
      <w:lvlText w:val="%9."/>
      <w:lvlJc w:val="right"/>
      <w:pPr>
        <w:ind w:left="6734" w:hanging="180"/>
      </w:pPr>
    </w:lvl>
  </w:abstractNum>
  <w:abstractNum w:abstractNumId="4">
    <w:nsid w:val="27FE7C25"/>
    <w:multiLevelType w:val="hybridMultilevel"/>
    <w:tmpl w:val="22B24A02"/>
    <w:lvl w:ilvl="0" w:tplc="080A000D">
      <w:start w:val="1"/>
      <w:numFmt w:val="bullet"/>
      <w:lvlText w:val=""/>
      <w:lvlJc w:val="left"/>
      <w:pPr>
        <w:ind w:left="6525" w:hanging="360"/>
      </w:pPr>
      <w:rPr>
        <w:rFonts w:ascii="Wingdings" w:hAnsi="Wingdings" w:hint="default"/>
      </w:rPr>
    </w:lvl>
    <w:lvl w:ilvl="1" w:tplc="280A0003" w:tentative="1">
      <w:start w:val="1"/>
      <w:numFmt w:val="bullet"/>
      <w:lvlText w:val="o"/>
      <w:lvlJc w:val="left"/>
      <w:pPr>
        <w:ind w:left="7245" w:hanging="360"/>
      </w:pPr>
      <w:rPr>
        <w:rFonts w:ascii="Courier New" w:hAnsi="Courier New" w:cs="Courier New" w:hint="default"/>
      </w:rPr>
    </w:lvl>
    <w:lvl w:ilvl="2" w:tplc="280A0005" w:tentative="1">
      <w:start w:val="1"/>
      <w:numFmt w:val="bullet"/>
      <w:lvlText w:val=""/>
      <w:lvlJc w:val="left"/>
      <w:pPr>
        <w:ind w:left="7965" w:hanging="360"/>
      </w:pPr>
      <w:rPr>
        <w:rFonts w:ascii="Wingdings" w:hAnsi="Wingdings" w:hint="default"/>
      </w:rPr>
    </w:lvl>
    <w:lvl w:ilvl="3" w:tplc="280A0001" w:tentative="1">
      <w:start w:val="1"/>
      <w:numFmt w:val="bullet"/>
      <w:lvlText w:val=""/>
      <w:lvlJc w:val="left"/>
      <w:pPr>
        <w:ind w:left="8685" w:hanging="360"/>
      </w:pPr>
      <w:rPr>
        <w:rFonts w:ascii="Symbol" w:hAnsi="Symbol" w:hint="default"/>
      </w:rPr>
    </w:lvl>
    <w:lvl w:ilvl="4" w:tplc="280A0003" w:tentative="1">
      <w:start w:val="1"/>
      <w:numFmt w:val="bullet"/>
      <w:lvlText w:val="o"/>
      <w:lvlJc w:val="left"/>
      <w:pPr>
        <w:ind w:left="9405" w:hanging="360"/>
      </w:pPr>
      <w:rPr>
        <w:rFonts w:ascii="Courier New" w:hAnsi="Courier New" w:cs="Courier New" w:hint="default"/>
      </w:rPr>
    </w:lvl>
    <w:lvl w:ilvl="5" w:tplc="280A0005" w:tentative="1">
      <w:start w:val="1"/>
      <w:numFmt w:val="bullet"/>
      <w:lvlText w:val=""/>
      <w:lvlJc w:val="left"/>
      <w:pPr>
        <w:ind w:left="10125" w:hanging="360"/>
      </w:pPr>
      <w:rPr>
        <w:rFonts w:ascii="Wingdings" w:hAnsi="Wingdings" w:hint="default"/>
      </w:rPr>
    </w:lvl>
    <w:lvl w:ilvl="6" w:tplc="280A0001" w:tentative="1">
      <w:start w:val="1"/>
      <w:numFmt w:val="bullet"/>
      <w:lvlText w:val=""/>
      <w:lvlJc w:val="left"/>
      <w:pPr>
        <w:ind w:left="10845" w:hanging="360"/>
      </w:pPr>
      <w:rPr>
        <w:rFonts w:ascii="Symbol" w:hAnsi="Symbol" w:hint="default"/>
      </w:rPr>
    </w:lvl>
    <w:lvl w:ilvl="7" w:tplc="280A0003" w:tentative="1">
      <w:start w:val="1"/>
      <w:numFmt w:val="bullet"/>
      <w:lvlText w:val="o"/>
      <w:lvlJc w:val="left"/>
      <w:pPr>
        <w:ind w:left="11565" w:hanging="360"/>
      </w:pPr>
      <w:rPr>
        <w:rFonts w:ascii="Courier New" w:hAnsi="Courier New" w:cs="Courier New" w:hint="default"/>
      </w:rPr>
    </w:lvl>
    <w:lvl w:ilvl="8" w:tplc="280A0005" w:tentative="1">
      <w:start w:val="1"/>
      <w:numFmt w:val="bullet"/>
      <w:lvlText w:val=""/>
      <w:lvlJc w:val="left"/>
      <w:pPr>
        <w:ind w:left="12285" w:hanging="360"/>
      </w:pPr>
      <w:rPr>
        <w:rFonts w:ascii="Wingdings" w:hAnsi="Wingdings" w:hint="default"/>
      </w:rPr>
    </w:lvl>
  </w:abstractNum>
  <w:abstractNum w:abstractNumId="5">
    <w:nsid w:val="28C711AE"/>
    <w:multiLevelType w:val="hybridMultilevel"/>
    <w:tmpl w:val="0F42D63E"/>
    <w:lvl w:ilvl="0" w:tplc="080A000D">
      <w:start w:val="1"/>
      <w:numFmt w:val="bullet"/>
      <w:lvlText w:val=""/>
      <w:lvlJc w:val="left"/>
      <w:pPr>
        <w:ind w:left="1713" w:hanging="360"/>
      </w:pPr>
      <w:rPr>
        <w:rFonts w:ascii="Wingdings" w:hAnsi="Wingdings"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6">
    <w:nsid w:val="2B5B78C6"/>
    <w:multiLevelType w:val="hybridMultilevel"/>
    <w:tmpl w:val="2B302F58"/>
    <w:lvl w:ilvl="0" w:tplc="080A000B">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7">
    <w:nsid w:val="2C771BEB"/>
    <w:multiLevelType w:val="multilevel"/>
    <w:tmpl w:val="549C67FC"/>
    <w:lvl w:ilvl="0">
      <w:start w:val="13"/>
      <w:numFmt w:val="decimal"/>
      <w:lvlText w:val="%1"/>
      <w:lvlJc w:val="left"/>
      <w:pPr>
        <w:ind w:left="600" w:hanging="600"/>
      </w:pPr>
      <w:rPr>
        <w:rFonts w:hint="default"/>
      </w:rPr>
    </w:lvl>
    <w:lvl w:ilvl="1">
      <w:start w:val="2"/>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2C963CEA"/>
    <w:multiLevelType w:val="hybridMultilevel"/>
    <w:tmpl w:val="488452CC"/>
    <w:lvl w:ilvl="0" w:tplc="0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nsid w:val="311B27BE"/>
    <w:multiLevelType w:val="hybridMultilevel"/>
    <w:tmpl w:val="9D10DE42"/>
    <w:lvl w:ilvl="0" w:tplc="280A0009">
      <w:start w:val="1"/>
      <w:numFmt w:val="bullet"/>
      <w:lvlText w:val=""/>
      <w:lvlJc w:val="left"/>
      <w:pPr>
        <w:ind w:left="2160" w:hanging="360"/>
      </w:pPr>
      <w:rPr>
        <w:rFonts w:ascii="Wingdings" w:hAnsi="Wingdings"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0">
    <w:nsid w:val="31BE03A7"/>
    <w:multiLevelType w:val="hybridMultilevel"/>
    <w:tmpl w:val="67B4FC80"/>
    <w:lvl w:ilvl="0" w:tplc="BA1A2E5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33FD2963"/>
    <w:multiLevelType w:val="multilevel"/>
    <w:tmpl w:val="D3A4D454"/>
    <w:lvl w:ilvl="0">
      <w:start w:val="14"/>
      <w:numFmt w:val="decimal"/>
      <w:lvlText w:val="%1"/>
      <w:lvlJc w:val="left"/>
      <w:pPr>
        <w:ind w:left="735" w:hanging="735"/>
      </w:pPr>
      <w:rPr>
        <w:rFonts w:hint="default"/>
        <w:b/>
      </w:rPr>
    </w:lvl>
    <w:lvl w:ilvl="1">
      <w:start w:val="1"/>
      <w:numFmt w:val="decimalZero"/>
      <w:lvlText w:val="%1.%2"/>
      <w:lvlJc w:val="left"/>
      <w:pPr>
        <w:ind w:left="735" w:hanging="735"/>
      </w:pPr>
      <w:rPr>
        <w:rFonts w:hint="default"/>
        <w:b/>
      </w:rPr>
    </w:lvl>
    <w:lvl w:ilvl="2">
      <w:start w:val="1"/>
      <w:numFmt w:val="decimal"/>
      <w:lvlText w:val="%1.%2.%3"/>
      <w:lvlJc w:val="left"/>
      <w:pPr>
        <w:ind w:left="735" w:hanging="735"/>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3532703B"/>
    <w:multiLevelType w:val="multilevel"/>
    <w:tmpl w:val="9356E168"/>
    <w:lvl w:ilvl="0">
      <w:start w:val="14"/>
      <w:numFmt w:val="decimal"/>
      <w:lvlText w:val="%1"/>
      <w:lvlJc w:val="left"/>
      <w:pPr>
        <w:ind w:left="735" w:hanging="735"/>
      </w:pPr>
      <w:rPr>
        <w:rFonts w:hint="default"/>
      </w:rPr>
    </w:lvl>
    <w:lvl w:ilvl="1">
      <w:start w:val="3"/>
      <w:numFmt w:val="decimalZero"/>
      <w:lvlText w:val="%1.%2"/>
      <w:lvlJc w:val="left"/>
      <w:pPr>
        <w:ind w:left="810" w:hanging="735"/>
      </w:pPr>
      <w:rPr>
        <w:rFonts w:hint="default"/>
      </w:rPr>
    </w:lvl>
    <w:lvl w:ilvl="2">
      <w:start w:val="1"/>
      <w:numFmt w:val="decimal"/>
      <w:lvlText w:val="%1.%2.%3"/>
      <w:lvlJc w:val="left"/>
      <w:pPr>
        <w:ind w:left="885" w:hanging="735"/>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740" w:hanging="144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3">
    <w:nsid w:val="382B0AB9"/>
    <w:multiLevelType w:val="hybridMultilevel"/>
    <w:tmpl w:val="B966241A"/>
    <w:lvl w:ilvl="0" w:tplc="92A2E68A">
      <w:numFmt w:val="bullet"/>
      <w:lvlText w:val="•"/>
      <w:lvlJc w:val="left"/>
      <w:pPr>
        <w:ind w:left="1353" w:hanging="360"/>
      </w:pPr>
      <w:rPr>
        <w:rFonts w:ascii="Arial" w:eastAsia="Times New Roman" w:hAnsi="Arial" w:cs="Arial"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14">
    <w:nsid w:val="3BB4213E"/>
    <w:multiLevelType w:val="hybridMultilevel"/>
    <w:tmpl w:val="F2A67140"/>
    <w:lvl w:ilvl="0" w:tplc="280A0009">
      <w:start w:val="1"/>
      <w:numFmt w:val="bullet"/>
      <w:lvlText w:val=""/>
      <w:lvlJc w:val="left"/>
      <w:pPr>
        <w:ind w:left="2160" w:hanging="360"/>
      </w:pPr>
      <w:rPr>
        <w:rFonts w:ascii="Wingdings" w:hAnsi="Wingdings"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5">
    <w:nsid w:val="3C41490A"/>
    <w:multiLevelType w:val="multilevel"/>
    <w:tmpl w:val="97CC0F02"/>
    <w:lvl w:ilvl="0">
      <w:start w:val="13"/>
      <w:numFmt w:val="decimal"/>
      <w:lvlText w:val="%1"/>
      <w:lvlJc w:val="left"/>
      <w:pPr>
        <w:ind w:left="600" w:hanging="600"/>
      </w:pPr>
      <w:rPr>
        <w:rFonts w:hint="default"/>
      </w:rPr>
    </w:lvl>
    <w:lvl w:ilvl="1">
      <w:start w:val="10"/>
      <w:numFmt w:val="decimal"/>
      <w:lvlText w:val="%1.%2"/>
      <w:lvlJc w:val="left"/>
      <w:pPr>
        <w:ind w:left="1335" w:hanging="60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7680" w:hanging="1800"/>
      </w:pPr>
      <w:rPr>
        <w:rFonts w:hint="default"/>
      </w:rPr>
    </w:lvl>
  </w:abstractNum>
  <w:abstractNum w:abstractNumId="16">
    <w:nsid w:val="3CFC4851"/>
    <w:multiLevelType w:val="multilevel"/>
    <w:tmpl w:val="3EA21A98"/>
    <w:lvl w:ilvl="0">
      <w:start w:val="13"/>
      <w:numFmt w:val="decimal"/>
      <w:lvlText w:val="%1"/>
      <w:lvlJc w:val="left"/>
      <w:pPr>
        <w:ind w:left="735" w:hanging="735"/>
      </w:pPr>
      <w:rPr>
        <w:rFonts w:hint="default"/>
      </w:rPr>
    </w:lvl>
    <w:lvl w:ilvl="1">
      <w:start w:val="2"/>
      <w:numFmt w:val="decimalZero"/>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FDA5CEC"/>
    <w:multiLevelType w:val="hybridMultilevel"/>
    <w:tmpl w:val="9D5672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6642C32"/>
    <w:multiLevelType w:val="multilevel"/>
    <w:tmpl w:val="53A68C22"/>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4BD568C9"/>
    <w:multiLevelType w:val="hybridMultilevel"/>
    <w:tmpl w:val="629C6AA0"/>
    <w:lvl w:ilvl="0" w:tplc="080A000B">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0">
    <w:nsid w:val="4BFD731A"/>
    <w:multiLevelType w:val="multilevel"/>
    <w:tmpl w:val="01CE8C4A"/>
    <w:lvl w:ilvl="0">
      <w:start w:val="13"/>
      <w:numFmt w:val="decimal"/>
      <w:lvlText w:val="%1."/>
      <w:lvlJc w:val="left"/>
      <w:pPr>
        <w:ind w:left="660" w:hanging="660"/>
      </w:pPr>
      <w:rPr>
        <w:rFonts w:hint="default"/>
      </w:rPr>
    </w:lvl>
    <w:lvl w:ilvl="1">
      <w:start w:val="2"/>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F3E501B"/>
    <w:multiLevelType w:val="multilevel"/>
    <w:tmpl w:val="AE52187C"/>
    <w:lvl w:ilvl="0">
      <w:start w:val="13"/>
      <w:numFmt w:val="decimal"/>
      <w:lvlText w:val="%1"/>
      <w:lvlJc w:val="left"/>
      <w:pPr>
        <w:ind w:left="735" w:hanging="735"/>
      </w:pPr>
      <w:rPr>
        <w:rFonts w:hint="default"/>
      </w:rPr>
    </w:lvl>
    <w:lvl w:ilvl="1">
      <w:start w:val="1"/>
      <w:numFmt w:val="decimalZero"/>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11A0979"/>
    <w:multiLevelType w:val="hybridMultilevel"/>
    <w:tmpl w:val="0BD8CC56"/>
    <w:lvl w:ilvl="0" w:tplc="9116A38E">
      <w:start w:val="1"/>
      <w:numFmt w:val="decimal"/>
      <w:lvlText w:val="%1."/>
      <w:lvlJc w:val="left"/>
      <w:pPr>
        <w:ind w:left="1475" w:hanging="360"/>
      </w:pPr>
      <w:rPr>
        <w:rFonts w:hint="default"/>
      </w:rPr>
    </w:lvl>
    <w:lvl w:ilvl="1" w:tplc="0C0A0019" w:tentative="1">
      <w:start w:val="1"/>
      <w:numFmt w:val="lowerLetter"/>
      <w:lvlText w:val="%2."/>
      <w:lvlJc w:val="left"/>
      <w:pPr>
        <w:ind w:left="2195" w:hanging="360"/>
      </w:pPr>
    </w:lvl>
    <w:lvl w:ilvl="2" w:tplc="0C0A001B" w:tentative="1">
      <w:start w:val="1"/>
      <w:numFmt w:val="lowerRoman"/>
      <w:lvlText w:val="%3."/>
      <w:lvlJc w:val="right"/>
      <w:pPr>
        <w:ind w:left="2915" w:hanging="180"/>
      </w:pPr>
    </w:lvl>
    <w:lvl w:ilvl="3" w:tplc="0C0A000F" w:tentative="1">
      <w:start w:val="1"/>
      <w:numFmt w:val="decimal"/>
      <w:lvlText w:val="%4."/>
      <w:lvlJc w:val="left"/>
      <w:pPr>
        <w:ind w:left="3635" w:hanging="360"/>
      </w:pPr>
    </w:lvl>
    <w:lvl w:ilvl="4" w:tplc="0C0A0019" w:tentative="1">
      <w:start w:val="1"/>
      <w:numFmt w:val="lowerLetter"/>
      <w:lvlText w:val="%5."/>
      <w:lvlJc w:val="left"/>
      <w:pPr>
        <w:ind w:left="4355" w:hanging="360"/>
      </w:pPr>
    </w:lvl>
    <w:lvl w:ilvl="5" w:tplc="0C0A001B" w:tentative="1">
      <w:start w:val="1"/>
      <w:numFmt w:val="lowerRoman"/>
      <w:lvlText w:val="%6."/>
      <w:lvlJc w:val="right"/>
      <w:pPr>
        <w:ind w:left="5075" w:hanging="180"/>
      </w:pPr>
    </w:lvl>
    <w:lvl w:ilvl="6" w:tplc="0C0A000F" w:tentative="1">
      <w:start w:val="1"/>
      <w:numFmt w:val="decimal"/>
      <w:lvlText w:val="%7."/>
      <w:lvlJc w:val="left"/>
      <w:pPr>
        <w:ind w:left="5795" w:hanging="360"/>
      </w:pPr>
    </w:lvl>
    <w:lvl w:ilvl="7" w:tplc="0C0A0019" w:tentative="1">
      <w:start w:val="1"/>
      <w:numFmt w:val="lowerLetter"/>
      <w:lvlText w:val="%8."/>
      <w:lvlJc w:val="left"/>
      <w:pPr>
        <w:ind w:left="6515" w:hanging="360"/>
      </w:pPr>
    </w:lvl>
    <w:lvl w:ilvl="8" w:tplc="0C0A001B" w:tentative="1">
      <w:start w:val="1"/>
      <w:numFmt w:val="lowerRoman"/>
      <w:lvlText w:val="%9."/>
      <w:lvlJc w:val="right"/>
      <w:pPr>
        <w:ind w:left="7235" w:hanging="180"/>
      </w:pPr>
    </w:lvl>
  </w:abstractNum>
  <w:abstractNum w:abstractNumId="23">
    <w:nsid w:val="5443621E"/>
    <w:multiLevelType w:val="multilevel"/>
    <w:tmpl w:val="DDD6D6A4"/>
    <w:lvl w:ilvl="0">
      <w:start w:val="13"/>
      <w:numFmt w:val="decimal"/>
      <w:lvlText w:val="%1"/>
      <w:lvlJc w:val="left"/>
      <w:pPr>
        <w:ind w:left="465" w:hanging="465"/>
      </w:pPr>
      <w:rPr>
        <w:rFonts w:hint="default"/>
        <w:color w:val="000000"/>
      </w:rPr>
    </w:lvl>
    <w:lvl w:ilvl="1">
      <w:start w:val="8"/>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nsid w:val="55E20BEA"/>
    <w:multiLevelType w:val="hybridMultilevel"/>
    <w:tmpl w:val="92E87B0A"/>
    <w:lvl w:ilvl="0" w:tplc="CD8856E8">
      <w:start w:val="1"/>
      <w:numFmt w:val="upperRoman"/>
      <w:lvlText w:val="%1."/>
      <w:lvlJc w:val="left"/>
      <w:pPr>
        <w:ind w:left="1440" w:hanging="720"/>
      </w:pPr>
      <w:rPr>
        <w:rFonts w:hint="default"/>
      </w:rPr>
    </w:lvl>
    <w:lvl w:ilvl="1" w:tplc="280A0019">
      <w:start w:val="1"/>
      <w:numFmt w:val="lowerLetter"/>
      <w:lvlText w:val="%2."/>
      <w:lvlJc w:val="left"/>
      <w:pPr>
        <w:ind w:left="1800" w:hanging="360"/>
      </w:pPr>
    </w:lvl>
    <w:lvl w:ilvl="2" w:tplc="BAB42250">
      <w:numFmt w:val="bullet"/>
      <w:lvlText w:val="•"/>
      <w:lvlJc w:val="left"/>
      <w:pPr>
        <w:ind w:left="2700" w:hanging="360"/>
      </w:pPr>
      <w:rPr>
        <w:rFonts w:ascii="Arial" w:eastAsia="Times New Roman" w:hAnsi="Arial" w:cs="Arial" w:hint="default"/>
      </w:r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5">
    <w:nsid w:val="5FF747C4"/>
    <w:multiLevelType w:val="multilevel"/>
    <w:tmpl w:val="DDD6D6A4"/>
    <w:lvl w:ilvl="0">
      <w:start w:val="13"/>
      <w:numFmt w:val="decimal"/>
      <w:lvlText w:val="%1"/>
      <w:lvlJc w:val="left"/>
      <w:pPr>
        <w:ind w:left="465" w:hanging="465"/>
      </w:pPr>
      <w:rPr>
        <w:rFonts w:hint="default"/>
        <w:color w:val="000000"/>
      </w:rPr>
    </w:lvl>
    <w:lvl w:ilvl="1">
      <w:start w:val="8"/>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nsid w:val="62DD008C"/>
    <w:multiLevelType w:val="hybridMultilevel"/>
    <w:tmpl w:val="6B88D93A"/>
    <w:lvl w:ilvl="0" w:tplc="10E4599A">
      <w:start w:val="1"/>
      <w:numFmt w:val="decimal"/>
      <w:lvlText w:val="%1."/>
      <w:lvlJc w:val="left"/>
      <w:pPr>
        <w:ind w:left="1211" w:hanging="360"/>
      </w:pPr>
      <w:rPr>
        <w:rFonts w:hint="default"/>
        <w:i w:val="0"/>
      </w:rPr>
    </w:lvl>
    <w:lvl w:ilvl="1" w:tplc="280A0019">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7">
    <w:nsid w:val="65BD5219"/>
    <w:multiLevelType w:val="hybridMultilevel"/>
    <w:tmpl w:val="3D2E7FB6"/>
    <w:lvl w:ilvl="0" w:tplc="0B64741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6E516469"/>
    <w:multiLevelType w:val="hybridMultilevel"/>
    <w:tmpl w:val="F29E3B60"/>
    <w:lvl w:ilvl="0" w:tplc="27ECF684">
      <w:start w:val="1"/>
      <w:numFmt w:val="decimal"/>
      <w:lvlText w:val="%1."/>
      <w:lvlJc w:val="left"/>
      <w:pPr>
        <w:ind w:left="1080"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9">
    <w:nsid w:val="79C1262B"/>
    <w:multiLevelType w:val="multilevel"/>
    <w:tmpl w:val="E80A5546"/>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CA512CB"/>
    <w:multiLevelType w:val="hybridMultilevel"/>
    <w:tmpl w:val="9D5672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4"/>
  </w:num>
  <w:num w:numId="3">
    <w:abstractNumId w:val="8"/>
  </w:num>
  <w:num w:numId="4">
    <w:abstractNumId w:val="14"/>
  </w:num>
  <w:num w:numId="5">
    <w:abstractNumId w:val="9"/>
  </w:num>
  <w:num w:numId="6">
    <w:abstractNumId w:val="28"/>
  </w:num>
  <w:num w:numId="7">
    <w:abstractNumId w:val="10"/>
  </w:num>
  <w:num w:numId="8">
    <w:abstractNumId w:val="27"/>
  </w:num>
  <w:num w:numId="9">
    <w:abstractNumId w:val="0"/>
  </w:num>
  <w:num w:numId="10">
    <w:abstractNumId w:val="22"/>
  </w:num>
  <w:num w:numId="11">
    <w:abstractNumId w:val="30"/>
  </w:num>
  <w:num w:numId="12">
    <w:abstractNumId w:val="17"/>
  </w:num>
  <w:num w:numId="13">
    <w:abstractNumId w:val="20"/>
  </w:num>
  <w:num w:numId="14">
    <w:abstractNumId w:val="7"/>
  </w:num>
  <w:num w:numId="15">
    <w:abstractNumId w:val="21"/>
  </w:num>
  <w:num w:numId="16">
    <w:abstractNumId w:val="16"/>
  </w:num>
  <w:num w:numId="17">
    <w:abstractNumId w:val="11"/>
  </w:num>
  <w:num w:numId="18">
    <w:abstractNumId w:val="12"/>
  </w:num>
  <w:num w:numId="19">
    <w:abstractNumId w:val="24"/>
  </w:num>
  <w:num w:numId="20">
    <w:abstractNumId w:val="25"/>
  </w:num>
  <w:num w:numId="21">
    <w:abstractNumId w:val="23"/>
  </w:num>
  <w:num w:numId="22">
    <w:abstractNumId w:val="15"/>
  </w:num>
  <w:num w:numId="23">
    <w:abstractNumId w:val="2"/>
  </w:num>
  <w:num w:numId="24">
    <w:abstractNumId w:val="5"/>
  </w:num>
  <w:num w:numId="25">
    <w:abstractNumId w:val="13"/>
  </w:num>
  <w:num w:numId="26">
    <w:abstractNumId w:val="29"/>
  </w:num>
  <w:num w:numId="27">
    <w:abstractNumId w:val="1"/>
  </w:num>
  <w:num w:numId="28">
    <w:abstractNumId w:val="19"/>
  </w:num>
  <w:num w:numId="29">
    <w:abstractNumId w:val="6"/>
  </w:num>
  <w:num w:numId="30">
    <w:abstractNumId w:val="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F0"/>
    <w:rsid w:val="000040B8"/>
    <w:rsid w:val="000042D1"/>
    <w:rsid w:val="0000534F"/>
    <w:rsid w:val="000078ED"/>
    <w:rsid w:val="0001202A"/>
    <w:rsid w:val="00013917"/>
    <w:rsid w:val="00013C82"/>
    <w:rsid w:val="00015A63"/>
    <w:rsid w:val="00015F0D"/>
    <w:rsid w:val="00016813"/>
    <w:rsid w:val="000216DC"/>
    <w:rsid w:val="00024C36"/>
    <w:rsid w:val="000250D0"/>
    <w:rsid w:val="00026FFB"/>
    <w:rsid w:val="00027135"/>
    <w:rsid w:val="00031B32"/>
    <w:rsid w:val="000354F1"/>
    <w:rsid w:val="0004160E"/>
    <w:rsid w:val="00041777"/>
    <w:rsid w:val="00042AC0"/>
    <w:rsid w:val="00044935"/>
    <w:rsid w:val="000466FB"/>
    <w:rsid w:val="00047DD1"/>
    <w:rsid w:val="00055C0E"/>
    <w:rsid w:val="000633BE"/>
    <w:rsid w:val="00063A55"/>
    <w:rsid w:val="000662D9"/>
    <w:rsid w:val="00077AB0"/>
    <w:rsid w:val="000833AD"/>
    <w:rsid w:val="00095735"/>
    <w:rsid w:val="00096744"/>
    <w:rsid w:val="000A00F5"/>
    <w:rsid w:val="000A068F"/>
    <w:rsid w:val="000A107B"/>
    <w:rsid w:val="000A2A79"/>
    <w:rsid w:val="000A48BA"/>
    <w:rsid w:val="000A5E6A"/>
    <w:rsid w:val="000B0D7F"/>
    <w:rsid w:val="000B6688"/>
    <w:rsid w:val="000B6B99"/>
    <w:rsid w:val="000C1412"/>
    <w:rsid w:val="000D63D8"/>
    <w:rsid w:val="000E3740"/>
    <w:rsid w:val="000E3A4F"/>
    <w:rsid w:val="000E5141"/>
    <w:rsid w:val="000E5AA4"/>
    <w:rsid w:val="000E74D0"/>
    <w:rsid w:val="000F15B5"/>
    <w:rsid w:val="000F2A38"/>
    <w:rsid w:val="000F3A04"/>
    <w:rsid w:val="000F404C"/>
    <w:rsid w:val="000F4190"/>
    <w:rsid w:val="00100787"/>
    <w:rsid w:val="001034AF"/>
    <w:rsid w:val="00111930"/>
    <w:rsid w:val="00113F57"/>
    <w:rsid w:val="00117336"/>
    <w:rsid w:val="001208B7"/>
    <w:rsid w:val="00120B2F"/>
    <w:rsid w:val="00122CE3"/>
    <w:rsid w:val="00130FA1"/>
    <w:rsid w:val="0014233D"/>
    <w:rsid w:val="00146D1E"/>
    <w:rsid w:val="00147522"/>
    <w:rsid w:val="001517C5"/>
    <w:rsid w:val="0015219B"/>
    <w:rsid w:val="00152766"/>
    <w:rsid w:val="00152F66"/>
    <w:rsid w:val="00156375"/>
    <w:rsid w:val="0016190D"/>
    <w:rsid w:val="0016417F"/>
    <w:rsid w:val="00171038"/>
    <w:rsid w:val="00171409"/>
    <w:rsid w:val="00175A8D"/>
    <w:rsid w:val="001807A0"/>
    <w:rsid w:val="001811CA"/>
    <w:rsid w:val="00181A08"/>
    <w:rsid w:val="00184FDB"/>
    <w:rsid w:val="00186723"/>
    <w:rsid w:val="00190739"/>
    <w:rsid w:val="00191231"/>
    <w:rsid w:val="00191B86"/>
    <w:rsid w:val="001975D3"/>
    <w:rsid w:val="001A1119"/>
    <w:rsid w:val="001A18D1"/>
    <w:rsid w:val="001A3020"/>
    <w:rsid w:val="001A58B8"/>
    <w:rsid w:val="001A70A4"/>
    <w:rsid w:val="001A7AAC"/>
    <w:rsid w:val="001B0788"/>
    <w:rsid w:val="001C10CA"/>
    <w:rsid w:val="001C27DD"/>
    <w:rsid w:val="001C62A9"/>
    <w:rsid w:val="001C6C93"/>
    <w:rsid w:val="001C6F5D"/>
    <w:rsid w:val="001D066F"/>
    <w:rsid w:val="001D09F5"/>
    <w:rsid w:val="001D1D28"/>
    <w:rsid w:val="001D1EB5"/>
    <w:rsid w:val="001D2848"/>
    <w:rsid w:val="001D4EA7"/>
    <w:rsid w:val="001D696F"/>
    <w:rsid w:val="001E1A5A"/>
    <w:rsid w:val="001E4B85"/>
    <w:rsid w:val="001F0425"/>
    <w:rsid w:val="001F2AB6"/>
    <w:rsid w:val="001F375F"/>
    <w:rsid w:val="001F395C"/>
    <w:rsid w:val="00200167"/>
    <w:rsid w:val="002004A5"/>
    <w:rsid w:val="00204DFF"/>
    <w:rsid w:val="002050D5"/>
    <w:rsid w:val="002050DF"/>
    <w:rsid w:val="00207EFB"/>
    <w:rsid w:val="00210D60"/>
    <w:rsid w:val="0021217B"/>
    <w:rsid w:val="00212716"/>
    <w:rsid w:val="00212BE7"/>
    <w:rsid w:val="00222904"/>
    <w:rsid w:val="00231158"/>
    <w:rsid w:val="002311CB"/>
    <w:rsid w:val="002342C0"/>
    <w:rsid w:val="002353FA"/>
    <w:rsid w:val="00235637"/>
    <w:rsid w:val="002422C1"/>
    <w:rsid w:val="00242C2F"/>
    <w:rsid w:val="00242F19"/>
    <w:rsid w:val="00246239"/>
    <w:rsid w:val="002537CE"/>
    <w:rsid w:val="00255013"/>
    <w:rsid w:val="002604AE"/>
    <w:rsid w:val="00260CDB"/>
    <w:rsid w:val="00261AB4"/>
    <w:rsid w:val="002643DB"/>
    <w:rsid w:val="00266730"/>
    <w:rsid w:val="0027290B"/>
    <w:rsid w:val="00274CB3"/>
    <w:rsid w:val="00274F1A"/>
    <w:rsid w:val="00275B23"/>
    <w:rsid w:val="002769E4"/>
    <w:rsid w:val="002772F2"/>
    <w:rsid w:val="002811E7"/>
    <w:rsid w:val="002838C8"/>
    <w:rsid w:val="00285B6C"/>
    <w:rsid w:val="002908F1"/>
    <w:rsid w:val="00292B02"/>
    <w:rsid w:val="00292E72"/>
    <w:rsid w:val="00293A87"/>
    <w:rsid w:val="0029499C"/>
    <w:rsid w:val="002A424C"/>
    <w:rsid w:val="002A6A35"/>
    <w:rsid w:val="002B2116"/>
    <w:rsid w:val="002B2801"/>
    <w:rsid w:val="002B54B3"/>
    <w:rsid w:val="002B5775"/>
    <w:rsid w:val="002B577C"/>
    <w:rsid w:val="002B5B4A"/>
    <w:rsid w:val="002B7097"/>
    <w:rsid w:val="002C0D70"/>
    <w:rsid w:val="002D12E1"/>
    <w:rsid w:val="002D14C4"/>
    <w:rsid w:val="002D2DFC"/>
    <w:rsid w:val="002D3F3B"/>
    <w:rsid w:val="002E4AA7"/>
    <w:rsid w:val="002E74A8"/>
    <w:rsid w:val="002F7654"/>
    <w:rsid w:val="00300A3C"/>
    <w:rsid w:val="003022D2"/>
    <w:rsid w:val="003061ED"/>
    <w:rsid w:val="00306350"/>
    <w:rsid w:val="00307342"/>
    <w:rsid w:val="00311F77"/>
    <w:rsid w:val="00312602"/>
    <w:rsid w:val="003154C2"/>
    <w:rsid w:val="00322381"/>
    <w:rsid w:val="0032305A"/>
    <w:rsid w:val="00324C84"/>
    <w:rsid w:val="0033331A"/>
    <w:rsid w:val="00335DE0"/>
    <w:rsid w:val="00336796"/>
    <w:rsid w:val="00344193"/>
    <w:rsid w:val="003448E7"/>
    <w:rsid w:val="00344A15"/>
    <w:rsid w:val="0034538A"/>
    <w:rsid w:val="00346ACC"/>
    <w:rsid w:val="00347768"/>
    <w:rsid w:val="00350B29"/>
    <w:rsid w:val="00357A2D"/>
    <w:rsid w:val="00357B0D"/>
    <w:rsid w:val="00360EDE"/>
    <w:rsid w:val="003620C4"/>
    <w:rsid w:val="003626C2"/>
    <w:rsid w:val="00364B2D"/>
    <w:rsid w:val="00366821"/>
    <w:rsid w:val="00366A36"/>
    <w:rsid w:val="00370F4C"/>
    <w:rsid w:val="003779D3"/>
    <w:rsid w:val="00380887"/>
    <w:rsid w:val="00380E8B"/>
    <w:rsid w:val="00382B16"/>
    <w:rsid w:val="00384CE3"/>
    <w:rsid w:val="003875AA"/>
    <w:rsid w:val="003908B4"/>
    <w:rsid w:val="003B1E94"/>
    <w:rsid w:val="003B3D9E"/>
    <w:rsid w:val="003B4769"/>
    <w:rsid w:val="003B4A05"/>
    <w:rsid w:val="003B4E3E"/>
    <w:rsid w:val="003B699E"/>
    <w:rsid w:val="003C0FA0"/>
    <w:rsid w:val="003C4E17"/>
    <w:rsid w:val="003C6228"/>
    <w:rsid w:val="003D0AB5"/>
    <w:rsid w:val="003D5E9E"/>
    <w:rsid w:val="003D7D51"/>
    <w:rsid w:val="003E0A39"/>
    <w:rsid w:val="003E13CA"/>
    <w:rsid w:val="003E43C3"/>
    <w:rsid w:val="003F0CE6"/>
    <w:rsid w:val="003F13C8"/>
    <w:rsid w:val="003F1C6F"/>
    <w:rsid w:val="003F5784"/>
    <w:rsid w:val="003F62F4"/>
    <w:rsid w:val="004031E8"/>
    <w:rsid w:val="00406ACE"/>
    <w:rsid w:val="004111AD"/>
    <w:rsid w:val="00414567"/>
    <w:rsid w:val="0041654A"/>
    <w:rsid w:val="00423D1F"/>
    <w:rsid w:val="004261F1"/>
    <w:rsid w:val="00431AA7"/>
    <w:rsid w:val="00432B7B"/>
    <w:rsid w:val="0043782E"/>
    <w:rsid w:val="00437C47"/>
    <w:rsid w:val="004403A3"/>
    <w:rsid w:val="00441406"/>
    <w:rsid w:val="00442045"/>
    <w:rsid w:val="00445DE7"/>
    <w:rsid w:val="00451AFF"/>
    <w:rsid w:val="00452818"/>
    <w:rsid w:val="0045447A"/>
    <w:rsid w:val="00455386"/>
    <w:rsid w:val="0045563C"/>
    <w:rsid w:val="00456D59"/>
    <w:rsid w:val="00460BCF"/>
    <w:rsid w:val="00463545"/>
    <w:rsid w:val="00463E56"/>
    <w:rsid w:val="004668AA"/>
    <w:rsid w:val="00467F19"/>
    <w:rsid w:val="00471C64"/>
    <w:rsid w:val="00485D28"/>
    <w:rsid w:val="004974D7"/>
    <w:rsid w:val="004A01E8"/>
    <w:rsid w:val="004A07EF"/>
    <w:rsid w:val="004A48F2"/>
    <w:rsid w:val="004A4B21"/>
    <w:rsid w:val="004A56B5"/>
    <w:rsid w:val="004B1DFA"/>
    <w:rsid w:val="004B275B"/>
    <w:rsid w:val="004B3B17"/>
    <w:rsid w:val="004B3E65"/>
    <w:rsid w:val="004B61AC"/>
    <w:rsid w:val="004B726C"/>
    <w:rsid w:val="004B74A6"/>
    <w:rsid w:val="004C1004"/>
    <w:rsid w:val="004C3FDD"/>
    <w:rsid w:val="004C6BAE"/>
    <w:rsid w:val="004C6BD2"/>
    <w:rsid w:val="004C7997"/>
    <w:rsid w:val="004D47A3"/>
    <w:rsid w:val="004D4D7B"/>
    <w:rsid w:val="004D7D99"/>
    <w:rsid w:val="004D7DFC"/>
    <w:rsid w:val="004E47F6"/>
    <w:rsid w:val="004E4D71"/>
    <w:rsid w:val="004F3338"/>
    <w:rsid w:val="004F6B0B"/>
    <w:rsid w:val="005029D6"/>
    <w:rsid w:val="00505D1A"/>
    <w:rsid w:val="005062AE"/>
    <w:rsid w:val="0051109B"/>
    <w:rsid w:val="0051123B"/>
    <w:rsid w:val="00515948"/>
    <w:rsid w:val="00517BC9"/>
    <w:rsid w:val="00526757"/>
    <w:rsid w:val="0053347E"/>
    <w:rsid w:val="0053562C"/>
    <w:rsid w:val="005357D5"/>
    <w:rsid w:val="00535A1E"/>
    <w:rsid w:val="005375B3"/>
    <w:rsid w:val="0054085A"/>
    <w:rsid w:val="00543B19"/>
    <w:rsid w:val="005470D2"/>
    <w:rsid w:val="005537CC"/>
    <w:rsid w:val="005555CC"/>
    <w:rsid w:val="00560697"/>
    <w:rsid w:val="00560DF1"/>
    <w:rsid w:val="005664D7"/>
    <w:rsid w:val="005730B3"/>
    <w:rsid w:val="005757CB"/>
    <w:rsid w:val="005768EB"/>
    <w:rsid w:val="00584A76"/>
    <w:rsid w:val="0058577E"/>
    <w:rsid w:val="00586487"/>
    <w:rsid w:val="00586EA9"/>
    <w:rsid w:val="00596D92"/>
    <w:rsid w:val="005A04E3"/>
    <w:rsid w:val="005A0C0D"/>
    <w:rsid w:val="005A1B2E"/>
    <w:rsid w:val="005A1D76"/>
    <w:rsid w:val="005A246B"/>
    <w:rsid w:val="005A352F"/>
    <w:rsid w:val="005A371E"/>
    <w:rsid w:val="005A4595"/>
    <w:rsid w:val="005A7440"/>
    <w:rsid w:val="005B3680"/>
    <w:rsid w:val="005B774A"/>
    <w:rsid w:val="005C111F"/>
    <w:rsid w:val="005C18BF"/>
    <w:rsid w:val="005C38AE"/>
    <w:rsid w:val="005C3C66"/>
    <w:rsid w:val="005C66D4"/>
    <w:rsid w:val="005C7219"/>
    <w:rsid w:val="005D0166"/>
    <w:rsid w:val="005D15AE"/>
    <w:rsid w:val="005D3B33"/>
    <w:rsid w:val="005D5E63"/>
    <w:rsid w:val="005D79ED"/>
    <w:rsid w:val="005D7DE1"/>
    <w:rsid w:val="005E18DB"/>
    <w:rsid w:val="005E2B10"/>
    <w:rsid w:val="005E30DC"/>
    <w:rsid w:val="005E4E52"/>
    <w:rsid w:val="005E5727"/>
    <w:rsid w:val="00601608"/>
    <w:rsid w:val="00602FEF"/>
    <w:rsid w:val="006031DD"/>
    <w:rsid w:val="00603335"/>
    <w:rsid w:val="00604546"/>
    <w:rsid w:val="00605C18"/>
    <w:rsid w:val="00612C3A"/>
    <w:rsid w:val="0061366A"/>
    <w:rsid w:val="006165DF"/>
    <w:rsid w:val="0062129A"/>
    <w:rsid w:val="00621BA3"/>
    <w:rsid w:val="00624973"/>
    <w:rsid w:val="006316A5"/>
    <w:rsid w:val="00632802"/>
    <w:rsid w:val="00636A9B"/>
    <w:rsid w:val="00640612"/>
    <w:rsid w:val="0064330E"/>
    <w:rsid w:val="00647E32"/>
    <w:rsid w:val="00650BB6"/>
    <w:rsid w:val="00652061"/>
    <w:rsid w:val="00652F2D"/>
    <w:rsid w:val="00654FAF"/>
    <w:rsid w:val="00661E54"/>
    <w:rsid w:val="006667BF"/>
    <w:rsid w:val="00666908"/>
    <w:rsid w:val="0067281D"/>
    <w:rsid w:val="00672F8D"/>
    <w:rsid w:val="006754E5"/>
    <w:rsid w:val="00675527"/>
    <w:rsid w:val="00675CAA"/>
    <w:rsid w:val="006830C9"/>
    <w:rsid w:val="006855DA"/>
    <w:rsid w:val="00687489"/>
    <w:rsid w:val="0068765B"/>
    <w:rsid w:val="00694838"/>
    <w:rsid w:val="00694B90"/>
    <w:rsid w:val="0069689A"/>
    <w:rsid w:val="00697011"/>
    <w:rsid w:val="006A19AE"/>
    <w:rsid w:val="006A2FC9"/>
    <w:rsid w:val="006A3BA6"/>
    <w:rsid w:val="006A3D0D"/>
    <w:rsid w:val="006B01E1"/>
    <w:rsid w:val="006B134D"/>
    <w:rsid w:val="006B3E02"/>
    <w:rsid w:val="006B48CE"/>
    <w:rsid w:val="006B733F"/>
    <w:rsid w:val="006B7D2D"/>
    <w:rsid w:val="006B7DF1"/>
    <w:rsid w:val="006C2C74"/>
    <w:rsid w:val="006C4CC2"/>
    <w:rsid w:val="006D2ACB"/>
    <w:rsid w:val="006E309C"/>
    <w:rsid w:val="006E4A78"/>
    <w:rsid w:val="006E4E56"/>
    <w:rsid w:val="006E55BC"/>
    <w:rsid w:val="006E5907"/>
    <w:rsid w:val="006E780F"/>
    <w:rsid w:val="006F03AF"/>
    <w:rsid w:val="006F1987"/>
    <w:rsid w:val="006F38AD"/>
    <w:rsid w:val="00700DA0"/>
    <w:rsid w:val="007014D5"/>
    <w:rsid w:val="007015C7"/>
    <w:rsid w:val="00705F48"/>
    <w:rsid w:val="007079AB"/>
    <w:rsid w:val="00710AAF"/>
    <w:rsid w:val="00710CDD"/>
    <w:rsid w:val="00717121"/>
    <w:rsid w:val="0072359F"/>
    <w:rsid w:val="00723B40"/>
    <w:rsid w:val="0072667B"/>
    <w:rsid w:val="00726709"/>
    <w:rsid w:val="007337A4"/>
    <w:rsid w:val="00734D6F"/>
    <w:rsid w:val="00735BE1"/>
    <w:rsid w:val="007400FA"/>
    <w:rsid w:val="0074040E"/>
    <w:rsid w:val="00740E42"/>
    <w:rsid w:val="007430E9"/>
    <w:rsid w:val="0075054C"/>
    <w:rsid w:val="00750EC3"/>
    <w:rsid w:val="00751999"/>
    <w:rsid w:val="00757A1E"/>
    <w:rsid w:val="007642F8"/>
    <w:rsid w:val="00770EDE"/>
    <w:rsid w:val="00771DA0"/>
    <w:rsid w:val="00774038"/>
    <w:rsid w:val="00775B87"/>
    <w:rsid w:val="007767D7"/>
    <w:rsid w:val="00791A69"/>
    <w:rsid w:val="007926B9"/>
    <w:rsid w:val="0079464A"/>
    <w:rsid w:val="00794C34"/>
    <w:rsid w:val="00794C36"/>
    <w:rsid w:val="00796123"/>
    <w:rsid w:val="00796335"/>
    <w:rsid w:val="00796A3F"/>
    <w:rsid w:val="007A1B0E"/>
    <w:rsid w:val="007A24A3"/>
    <w:rsid w:val="007A36A5"/>
    <w:rsid w:val="007A445F"/>
    <w:rsid w:val="007A5C7E"/>
    <w:rsid w:val="007A614E"/>
    <w:rsid w:val="007B2CBA"/>
    <w:rsid w:val="007B38C0"/>
    <w:rsid w:val="007B777B"/>
    <w:rsid w:val="007C0024"/>
    <w:rsid w:val="007C1B20"/>
    <w:rsid w:val="007C1BD8"/>
    <w:rsid w:val="007C735B"/>
    <w:rsid w:val="007D2D41"/>
    <w:rsid w:val="007E179C"/>
    <w:rsid w:val="007F5E3F"/>
    <w:rsid w:val="00802F57"/>
    <w:rsid w:val="00803C35"/>
    <w:rsid w:val="00810FF8"/>
    <w:rsid w:val="008125E4"/>
    <w:rsid w:val="00812CFD"/>
    <w:rsid w:val="00817715"/>
    <w:rsid w:val="008227D0"/>
    <w:rsid w:val="00830A94"/>
    <w:rsid w:val="008314D6"/>
    <w:rsid w:val="00832AAC"/>
    <w:rsid w:val="0083350D"/>
    <w:rsid w:val="008367E9"/>
    <w:rsid w:val="0084129A"/>
    <w:rsid w:val="00843663"/>
    <w:rsid w:val="00843A08"/>
    <w:rsid w:val="00850BD6"/>
    <w:rsid w:val="008560E8"/>
    <w:rsid w:val="008569CD"/>
    <w:rsid w:val="0085744D"/>
    <w:rsid w:val="00860D52"/>
    <w:rsid w:val="00866659"/>
    <w:rsid w:val="0087076B"/>
    <w:rsid w:val="00870C88"/>
    <w:rsid w:val="00871F13"/>
    <w:rsid w:val="00873395"/>
    <w:rsid w:val="00876128"/>
    <w:rsid w:val="008806F9"/>
    <w:rsid w:val="00881B12"/>
    <w:rsid w:val="00882927"/>
    <w:rsid w:val="00882CB5"/>
    <w:rsid w:val="008914B9"/>
    <w:rsid w:val="00891F7B"/>
    <w:rsid w:val="0089499D"/>
    <w:rsid w:val="00895175"/>
    <w:rsid w:val="00895FCD"/>
    <w:rsid w:val="008A373C"/>
    <w:rsid w:val="008A44A0"/>
    <w:rsid w:val="008C76B2"/>
    <w:rsid w:val="008D03EA"/>
    <w:rsid w:val="008D21EB"/>
    <w:rsid w:val="008D2263"/>
    <w:rsid w:val="008D451D"/>
    <w:rsid w:val="008D7507"/>
    <w:rsid w:val="008E0554"/>
    <w:rsid w:val="008E1356"/>
    <w:rsid w:val="008E2B42"/>
    <w:rsid w:val="008E3160"/>
    <w:rsid w:val="008E3350"/>
    <w:rsid w:val="008E36B0"/>
    <w:rsid w:val="008E3F95"/>
    <w:rsid w:val="008E4610"/>
    <w:rsid w:val="008E50A0"/>
    <w:rsid w:val="008E624E"/>
    <w:rsid w:val="008F3630"/>
    <w:rsid w:val="008F498A"/>
    <w:rsid w:val="008F61B7"/>
    <w:rsid w:val="008F6DBD"/>
    <w:rsid w:val="00900807"/>
    <w:rsid w:val="00900F4F"/>
    <w:rsid w:val="00900F9C"/>
    <w:rsid w:val="0090135D"/>
    <w:rsid w:val="0090198F"/>
    <w:rsid w:val="00910467"/>
    <w:rsid w:val="00913F23"/>
    <w:rsid w:val="00916795"/>
    <w:rsid w:val="00916A9F"/>
    <w:rsid w:val="00916F60"/>
    <w:rsid w:val="0091725C"/>
    <w:rsid w:val="009201D1"/>
    <w:rsid w:val="00924EFE"/>
    <w:rsid w:val="00931202"/>
    <w:rsid w:val="009342B7"/>
    <w:rsid w:val="009354A8"/>
    <w:rsid w:val="00937548"/>
    <w:rsid w:val="0094034F"/>
    <w:rsid w:val="00942522"/>
    <w:rsid w:val="009454B3"/>
    <w:rsid w:val="00945D34"/>
    <w:rsid w:val="00951FBC"/>
    <w:rsid w:val="00952BF1"/>
    <w:rsid w:val="00962ABF"/>
    <w:rsid w:val="00962B74"/>
    <w:rsid w:val="00965B72"/>
    <w:rsid w:val="00965FA9"/>
    <w:rsid w:val="00967540"/>
    <w:rsid w:val="00972120"/>
    <w:rsid w:val="00980CBC"/>
    <w:rsid w:val="009848EF"/>
    <w:rsid w:val="00990C61"/>
    <w:rsid w:val="009935F0"/>
    <w:rsid w:val="0099571C"/>
    <w:rsid w:val="009978F5"/>
    <w:rsid w:val="009A2B27"/>
    <w:rsid w:val="009A56E8"/>
    <w:rsid w:val="009A6378"/>
    <w:rsid w:val="009B2AE5"/>
    <w:rsid w:val="009B7C50"/>
    <w:rsid w:val="009C0767"/>
    <w:rsid w:val="009C13AA"/>
    <w:rsid w:val="009D079B"/>
    <w:rsid w:val="009D4FAA"/>
    <w:rsid w:val="009D6252"/>
    <w:rsid w:val="009E2BFD"/>
    <w:rsid w:val="009E5CCF"/>
    <w:rsid w:val="009F138B"/>
    <w:rsid w:val="009F3077"/>
    <w:rsid w:val="009F5384"/>
    <w:rsid w:val="009F63A8"/>
    <w:rsid w:val="00A02F6A"/>
    <w:rsid w:val="00A109C1"/>
    <w:rsid w:val="00A12661"/>
    <w:rsid w:val="00A15B7D"/>
    <w:rsid w:val="00A16FA1"/>
    <w:rsid w:val="00A24E18"/>
    <w:rsid w:val="00A25AD6"/>
    <w:rsid w:val="00A2761B"/>
    <w:rsid w:val="00A3031F"/>
    <w:rsid w:val="00A35503"/>
    <w:rsid w:val="00A368B5"/>
    <w:rsid w:val="00A3782B"/>
    <w:rsid w:val="00A40DE3"/>
    <w:rsid w:val="00A45A11"/>
    <w:rsid w:val="00A521CC"/>
    <w:rsid w:val="00A557A7"/>
    <w:rsid w:val="00A66431"/>
    <w:rsid w:val="00A738EF"/>
    <w:rsid w:val="00A81C59"/>
    <w:rsid w:val="00A81E86"/>
    <w:rsid w:val="00A82272"/>
    <w:rsid w:val="00A83C4A"/>
    <w:rsid w:val="00A85346"/>
    <w:rsid w:val="00A87A00"/>
    <w:rsid w:val="00A87B4F"/>
    <w:rsid w:val="00A92453"/>
    <w:rsid w:val="00A93D20"/>
    <w:rsid w:val="00A94A49"/>
    <w:rsid w:val="00AA3D0D"/>
    <w:rsid w:val="00AA4624"/>
    <w:rsid w:val="00AA6171"/>
    <w:rsid w:val="00AA7AA7"/>
    <w:rsid w:val="00AA7E67"/>
    <w:rsid w:val="00AB0476"/>
    <w:rsid w:val="00AB099B"/>
    <w:rsid w:val="00AB1BD5"/>
    <w:rsid w:val="00AB1DF8"/>
    <w:rsid w:val="00AB3BB1"/>
    <w:rsid w:val="00AB7717"/>
    <w:rsid w:val="00AC023B"/>
    <w:rsid w:val="00AC09A7"/>
    <w:rsid w:val="00AC4F87"/>
    <w:rsid w:val="00AC5B59"/>
    <w:rsid w:val="00AC61D0"/>
    <w:rsid w:val="00AD3C98"/>
    <w:rsid w:val="00AD4912"/>
    <w:rsid w:val="00AE4049"/>
    <w:rsid w:val="00AE55B7"/>
    <w:rsid w:val="00AE6FDB"/>
    <w:rsid w:val="00AE7252"/>
    <w:rsid w:val="00AE74F8"/>
    <w:rsid w:val="00AF32A1"/>
    <w:rsid w:val="00AF400C"/>
    <w:rsid w:val="00B01EBA"/>
    <w:rsid w:val="00B021BD"/>
    <w:rsid w:val="00B048FE"/>
    <w:rsid w:val="00B0661F"/>
    <w:rsid w:val="00B11455"/>
    <w:rsid w:val="00B15DBB"/>
    <w:rsid w:val="00B160E7"/>
    <w:rsid w:val="00B26A64"/>
    <w:rsid w:val="00B30978"/>
    <w:rsid w:val="00B32642"/>
    <w:rsid w:val="00B32CA7"/>
    <w:rsid w:val="00B342E9"/>
    <w:rsid w:val="00B4180B"/>
    <w:rsid w:val="00B41884"/>
    <w:rsid w:val="00B47793"/>
    <w:rsid w:val="00B52331"/>
    <w:rsid w:val="00B52DA8"/>
    <w:rsid w:val="00B55BAF"/>
    <w:rsid w:val="00B57A45"/>
    <w:rsid w:val="00B617A2"/>
    <w:rsid w:val="00B64B79"/>
    <w:rsid w:val="00B6765A"/>
    <w:rsid w:val="00B705F5"/>
    <w:rsid w:val="00B71DA9"/>
    <w:rsid w:val="00B74226"/>
    <w:rsid w:val="00B757C5"/>
    <w:rsid w:val="00B77A31"/>
    <w:rsid w:val="00B80400"/>
    <w:rsid w:val="00B813A8"/>
    <w:rsid w:val="00B84EC8"/>
    <w:rsid w:val="00B85599"/>
    <w:rsid w:val="00B865E2"/>
    <w:rsid w:val="00B90676"/>
    <w:rsid w:val="00B95249"/>
    <w:rsid w:val="00B969BE"/>
    <w:rsid w:val="00BA038C"/>
    <w:rsid w:val="00BA16CE"/>
    <w:rsid w:val="00BA2857"/>
    <w:rsid w:val="00BA4FDB"/>
    <w:rsid w:val="00BC1C7C"/>
    <w:rsid w:val="00BD0930"/>
    <w:rsid w:val="00BD2FE1"/>
    <w:rsid w:val="00BD3D87"/>
    <w:rsid w:val="00BD42AE"/>
    <w:rsid w:val="00BD6373"/>
    <w:rsid w:val="00BD6853"/>
    <w:rsid w:val="00BD6EB1"/>
    <w:rsid w:val="00BE1D37"/>
    <w:rsid w:val="00BE56A9"/>
    <w:rsid w:val="00BE6D54"/>
    <w:rsid w:val="00BF7DEF"/>
    <w:rsid w:val="00C032A8"/>
    <w:rsid w:val="00C064AB"/>
    <w:rsid w:val="00C126DF"/>
    <w:rsid w:val="00C1301C"/>
    <w:rsid w:val="00C165D6"/>
    <w:rsid w:val="00C22803"/>
    <w:rsid w:val="00C251B2"/>
    <w:rsid w:val="00C25C51"/>
    <w:rsid w:val="00C27F21"/>
    <w:rsid w:val="00C301CE"/>
    <w:rsid w:val="00C332DC"/>
    <w:rsid w:val="00C36295"/>
    <w:rsid w:val="00C36760"/>
    <w:rsid w:val="00C41D2C"/>
    <w:rsid w:val="00C42672"/>
    <w:rsid w:val="00C437F9"/>
    <w:rsid w:val="00C47B78"/>
    <w:rsid w:val="00C55655"/>
    <w:rsid w:val="00C573F2"/>
    <w:rsid w:val="00C62010"/>
    <w:rsid w:val="00C63CF3"/>
    <w:rsid w:val="00C67796"/>
    <w:rsid w:val="00C7388A"/>
    <w:rsid w:val="00C7505B"/>
    <w:rsid w:val="00C767AB"/>
    <w:rsid w:val="00C82B92"/>
    <w:rsid w:val="00C82BCC"/>
    <w:rsid w:val="00C85F40"/>
    <w:rsid w:val="00C87050"/>
    <w:rsid w:val="00C87725"/>
    <w:rsid w:val="00C90636"/>
    <w:rsid w:val="00C90B18"/>
    <w:rsid w:val="00C917E2"/>
    <w:rsid w:val="00C95B28"/>
    <w:rsid w:val="00C9697B"/>
    <w:rsid w:val="00CA08A9"/>
    <w:rsid w:val="00CA176F"/>
    <w:rsid w:val="00CA5AC1"/>
    <w:rsid w:val="00CA7CD6"/>
    <w:rsid w:val="00CB3422"/>
    <w:rsid w:val="00CB5B75"/>
    <w:rsid w:val="00CC3B30"/>
    <w:rsid w:val="00CC6362"/>
    <w:rsid w:val="00CC71A8"/>
    <w:rsid w:val="00CD02D3"/>
    <w:rsid w:val="00CD3CAE"/>
    <w:rsid w:val="00CD4753"/>
    <w:rsid w:val="00CD4755"/>
    <w:rsid w:val="00CD6E93"/>
    <w:rsid w:val="00CE061E"/>
    <w:rsid w:val="00CE087E"/>
    <w:rsid w:val="00CE1DBA"/>
    <w:rsid w:val="00CE29A9"/>
    <w:rsid w:val="00CE48E1"/>
    <w:rsid w:val="00CE4926"/>
    <w:rsid w:val="00CF0327"/>
    <w:rsid w:val="00CF2BEF"/>
    <w:rsid w:val="00CF47E7"/>
    <w:rsid w:val="00CF5048"/>
    <w:rsid w:val="00CF5AC2"/>
    <w:rsid w:val="00D01E66"/>
    <w:rsid w:val="00D02CB7"/>
    <w:rsid w:val="00D031CA"/>
    <w:rsid w:val="00D04F49"/>
    <w:rsid w:val="00D1094C"/>
    <w:rsid w:val="00D10A39"/>
    <w:rsid w:val="00D17701"/>
    <w:rsid w:val="00D2266A"/>
    <w:rsid w:val="00D24195"/>
    <w:rsid w:val="00D242E7"/>
    <w:rsid w:val="00D3297F"/>
    <w:rsid w:val="00D34AE4"/>
    <w:rsid w:val="00D37443"/>
    <w:rsid w:val="00D438DF"/>
    <w:rsid w:val="00D43E1D"/>
    <w:rsid w:val="00D444F8"/>
    <w:rsid w:val="00D46545"/>
    <w:rsid w:val="00D524BD"/>
    <w:rsid w:val="00D5487B"/>
    <w:rsid w:val="00D63CD3"/>
    <w:rsid w:val="00D64F62"/>
    <w:rsid w:val="00D673B4"/>
    <w:rsid w:val="00D7221F"/>
    <w:rsid w:val="00D72DA4"/>
    <w:rsid w:val="00D751E1"/>
    <w:rsid w:val="00D81B91"/>
    <w:rsid w:val="00D81E44"/>
    <w:rsid w:val="00D8239D"/>
    <w:rsid w:val="00D836C8"/>
    <w:rsid w:val="00D838CF"/>
    <w:rsid w:val="00D846A6"/>
    <w:rsid w:val="00D8792E"/>
    <w:rsid w:val="00D9615A"/>
    <w:rsid w:val="00D96EF5"/>
    <w:rsid w:val="00D97798"/>
    <w:rsid w:val="00DA75B5"/>
    <w:rsid w:val="00DB33B4"/>
    <w:rsid w:val="00DB36A1"/>
    <w:rsid w:val="00DB393A"/>
    <w:rsid w:val="00DB5836"/>
    <w:rsid w:val="00DB6D0B"/>
    <w:rsid w:val="00DB6D1D"/>
    <w:rsid w:val="00DD21CA"/>
    <w:rsid w:val="00DD2800"/>
    <w:rsid w:val="00DD5E93"/>
    <w:rsid w:val="00DD6F2B"/>
    <w:rsid w:val="00DE0AE5"/>
    <w:rsid w:val="00DE19A8"/>
    <w:rsid w:val="00DE4025"/>
    <w:rsid w:val="00DF01A7"/>
    <w:rsid w:val="00DF1E7E"/>
    <w:rsid w:val="00DF4998"/>
    <w:rsid w:val="00DF621A"/>
    <w:rsid w:val="00DF66D8"/>
    <w:rsid w:val="00E0632A"/>
    <w:rsid w:val="00E06F3F"/>
    <w:rsid w:val="00E11AEA"/>
    <w:rsid w:val="00E1399E"/>
    <w:rsid w:val="00E20112"/>
    <w:rsid w:val="00E25689"/>
    <w:rsid w:val="00E30208"/>
    <w:rsid w:val="00E32056"/>
    <w:rsid w:val="00E4116D"/>
    <w:rsid w:val="00E41E42"/>
    <w:rsid w:val="00E425AE"/>
    <w:rsid w:val="00E45883"/>
    <w:rsid w:val="00E46823"/>
    <w:rsid w:val="00E50E7E"/>
    <w:rsid w:val="00E52CD8"/>
    <w:rsid w:val="00E55C12"/>
    <w:rsid w:val="00E5782B"/>
    <w:rsid w:val="00E61D31"/>
    <w:rsid w:val="00E642AE"/>
    <w:rsid w:val="00E66FD3"/>
    <w:rsid w:val="00E73627"/>
    <w:rsid w:val="00E74256"/>
    <w:rsid w:val="00E765E3"/>
    <w:rsid w:val="00E77D1A"/>
    <w:rsid w:val="00E864B1"/>
    <w:rsid w:val="00E86F0B"/>
    <w:rsid w:val="00E90BA7"/>
    <w:rsid w:val="00E91753"/>
    <w:rsid w:val="00E93DE7"/>
    <w:rsid w:val="00E941E2"/>
    <w:rsid w:val="00E94D56"/>
    <w:rsid w:val="00E96236"/>
    <w:rsid w:val="00EA29F8"/>
    <w:rsid w:val="00EA31C8"/>
    <w:rsid w:val="00EA3C1E"/>
    <w:rsid w:val="00EA72A0"/>
    <w:rsid w:val="00EB0740"/>
    <w:rsid w:val="00EB1562"/>
    <w:rsid w:val="00EB1D5B"/>
    <w:rsid w:val="00EB52AD"/>
    <w:rsid w:val="00EB6ACA"/>
    <w:rsid w:val="00EB6DD6"/>
    <w:rsid w:val="00EC351A"/>
    <w:rsid w:val="00EC465F"/>
    <w:rsid w:val="00EC5C10"/>
    <w:rsid w:val="00EC6268"/>
    <w:rsid w:val="00EC7072"/>
    <w:rsid w:val="00ED59E6"/>
    <w:rsid w:val="00ED5CEE"/>
    <w:rsid w:val="00ED673B"/>
    <w:rsid w:val="00ED6A22"/>
    <w:rsid w:val="00EE194A"/>
    <w:rsid w:val="00EE33DF"/>
    <w:rsid w:val="00EE34F8"/>
    <w:rsid w:val="00EE567A"/>
    <w:rsid w:val="00EF297D"/>
    <w:rsid w:val="00EF2BC9"/>
    <w:rsid w:val="00EF5902"/>
    <w:rsid w:val="00EF615C"/>
    <w:rsid w:val="00EF73A3"/>
    <w:rsid w:val="00F01C46"/>
    <w:rsid w:val="00F02D65"/>
    <w:rsid w:val="00F03288"/>
    <w:rsid w:val="00F04DFC"/>
    <w:rsid w:val="00F108A6"/>
    <w:rsid w:val="00F10F1C"/>
    <w:rsid w:val="00F11ADF"/>
    <w:rsid w:val="00F12730"/>
    <w:rsid w:val="00F14BA1"/>
    <w:rsid w:val="00F210ED"/>
    <w:rsid w:val="00F21186"/>
    <w:rsid w:val="00F25F29"/>
    <w:rsid w:val="00F25F69"/>
    <w:rsid w:val="00F4390B"/>
    <w:rsid w:val="00F462B1"/>
    <w:rsid w:val="00F47F03"/>
    <w:rsid w:val="00F47FA3"/>
    <w:rsid w:val="00F54557"/>
    <w:rsid w:val="00F61904"/>
    <w:rsid w:val="00F61FF1"/>
    <w:rsid w:val="00F645D7"/>
    <w:rsid w:val="00F65BC3"/>
    <w:rsid w:val="00F661A4"/>
    <w:rsid w:val="00F676F7"/>
    <w:rsid w:val="00F70D44"/>
    <w:rsid w:val="00F7504B"/>
    <w:rsid w:val="00F779A0"/>
    <w:rsid w:val="00F81AB3"/>
    <w:rsid w:val="00F831C9"/>
    <w:rsid w:val="00F8588E"/>
    <w:rsid w:val="00F85C54"/>
    <w:rsid w:val="00F85E7F"/>
    <w:rsid w:val="00F9430F"/>
    <w:rsid w:val="00F9682A"/>
    <w:rsid w:val="00FA056E"/>
    <w:rsid w:val="00FA17D8"/>
    <w:rsid w:val="00FB3B7C"/>
    <w:rsid w:val="00FB45D0"/>
    <w:rsid w:val="00FB6667"/>
    <w:rsid w:val="00FC0DFA"/>
    <w:rsid w:val="00FD123F"/>
    <w:rsid w:val="00FD1D18"/>
    <w:rsid w:val="00FD2A25"/>
    <w:rsid w:val="00FD7410"/>
    <w:rsid w:val="00FE058A"/>
    <w:rsid w:val="00FE2ECE"/>
    <w:rsid w:val="00FE3B53"/>
    <w:rsid w:val="00FE75B7"/>
    <w:rsid w:val="00FF08E2"/>
    <w:rsid w:val="00FF1887"/>
    <w:rsid w:val="00FF20EE"/>
    <w:rsid w:val="00FF2352"/>
    <w:rsid w:val="00FF256A"/>
    <w:rsid w:val="00FF34AE"/>
    <w:rsid w:val="00FF5182"/>
    <w:rsid w:val="00FF691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DA6BD1-A60D-47FB-BF1C-0BCFEC52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612C3A"/>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35F0"/>
    <w:pPr>
      <w:ind w:left="720"/>
      <w:contextualSpacing/>
    </w:pPr>
  </w:style>
  <w:style w:type="paragraph" w:styleId="Encabezado">
    <w:name w:val="header"/>
    <w:basedOn w:val="Normal"/>
    <w:link w:val="EncabezadoCar"/>
    <w:uiPriority w:val="99"/>
    <w:unhideWhenUsed/>
    <w:rsid w:val="00FE75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5B7"/>
  </w:style>
  <w:style w:type="paragraph" w:styleId="Piedepgina">
    <w:name w:val="footer"/>
    <w:basedOn w:val="Normal"/>
    <w:link w:val="PiedepginaCar"/>
    <w:uiPriority w:val="99"/>
    <w:unhideWhenUsed/>
    <w:rsid w:val="00FE75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5B7"/>
  </w:style>
  <w:style w:type="paragraph" w:styleId="Textodeglobo">
    <w:name w:val="Balloon Text"/>
    <w:basedOn w:val="Normal"/>
    <w:link w:val="TextodegloboCar"/>
    <w:uiPriority w:val="99"/>
    <w:semiHidden/>
    <w:unhideWhenUsed/>
    <w:rsid w:val="000833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33AD"/>
    <w:rPr>
      <w:rFonts w:ascii="Segoe UI" w:hAnsi="Segoe UI" w:cs="Segoe UI"/>
      <w:sz w:val="18"/>
      <w:szCs w:val="18"/>
    </w:rPr>
  </w:style>
  <w:style w:type="paragraph" w:styleId="NormalWeb">
    <w:name w:val="Normal (Web)"/>
    <w:basedOn w:val="Normal"/>
    <w:uiPriority w:val="99"/>
    <w:unhideWhenUsed/>
    <w:rsid w:val="00AB3BB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8367E9"/>
  </w:style>
  <w:style w:type="character" w:styleId="Hipervnculo">
    <w:name w:val="Hyperlink"/>
    <w:basedOn w:val="Fuentedeprrafopredeter"/>
    <w:uiPriority w:val="99"/>
    <w:unhideWhenUsed/>
    <w:rsid w:val="008367E9"/>
    <w:rPr>
      <w:color w:val="0000FF"/>
      <w:u w:val="single"/>
    </w:rPr>
  </w:style>
  <w:style w:type="character" w:customStyle="1" w:styleId="spelle">
    <w:name w:val="spelle"/>
    <w:basedOn w:val="Fuentedeprrafopredeter"/>
    <w:rsid w:val="00A557A7"/>
  </w:style>
  <w:style w:type="paragraph" w:styleId="Sinespaciado">
    <w:name w:val="No Spacing"/>
    <w:uiPriority w:val="1"/>
    <w:qFormat/>
    <w:rsid w:val="007430E9"/>
    <w:pPr>
      <w:spacing w:after="0" w:line="240" w:lineRule="auto"/>
    </w:pPr>
  </w:style>
  <w:style w:type="paragraph" w:styleId="Textonotapie">
    <w:name w:val="footnote text"/>
    <w:basedOn w:val="Normal"/>
    <w:link w:val="TextonotapieCar"/>
    <w:uiPriority w:val="99"/>
    <w:semiHidden/>
    <w:unhideWhenUsed/>
    <w:rsid w:val="00AA617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A6171"/>
    <w:rPr>
      <w:sz w:val="20"/>
      <w:szCs w:val="20"/>
    </w:rPr>
  </w:style>
  <w:style w:type="character" w:styleId="Refdenotaalpie">
    <w:name w:val="footnote reference"/>
    <w:basedOn w:val="Fuentedeprrafopredeter"/>
    <w:uiPriority w:val="99"/>
    <w:semiHidden/>
    <w:unhideWhenUsed/>
    <w:rsid w:val="00AA6171"/>
    <w:rPr>
      <w:vertAlign w:val="superscript"/>
    </w:rPr>
  </w:style>
  <w:style w:type="character" w:customStyle="1" w:styleId="Ttulo2Car">
    <w:name w:val="Título 2 Car"/>
    <w:basedOn w:val="Fuentedeprrafopredeter"/>
    <w:link w:val="Ttulo2"/>
    <w:uiPriority w:val="9"/>
    <w:rsid w:val="00612C3A"/>
    <w:rPr>
      <w:rFonts w:asciiTheme="majorHAnsi" w:eastAsiaTheme="majorEastAsia" w:hAnsiTheme="majorHAnsi" w:cstheme="majorBidi"/>
      <w:b/>
      <w:bCs/>
      <w:color w:val="5B9BD5" w:themeColor="accent1"/>
      <w:sz w:val="26"/>
      <w:szCs w:val="26"/>
    </w:rPr>
  </w:style>
  <w:style w:type="paragraph" w:styleId="Bibliografa">
    <w:name w:val="Bibliography"/>
    <w:basedOn w:val="Normal"/>
    <w:next w:val="Normal"/>
    <w:uiPriority w:val="37"/>
    <w:unhideWhenUsed/>
    <w:rsid w:val="002B5B4A"/>
  </w:style>
  <w:style w:type="paragraph" w:styleId="HTMLconformatoprevio">
    <w:name w:val="HTML Preformatted"/>
    <w:basedOn w:val="Normal"/>
    <w:link w:val="HTMLconformatoprevioCar"/>
    <w:uiPriority w:val="99"/>
    <w:semiHidden/>
    <w:unhideWhenUsed/>
    <w:rsid w:val="0036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364B2D"/>
    <w:rPr>
      <w:rFonts w:ascii="Courier New" w:eastAsia="Times New Roman" w:hAnsi="Courier New" w:cs="Courier New"/>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064313">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8">
          <w:marLeft w:val="0"/>
          <w:marRight w:val="0"/>
          <w:marTop w:val="120"/>
          <w:marBottom w:val="0"/>
          <w:divBdr>
            <w:top w:val="none" w:sz="0" w:space="0" w:color="auto"/>
            <w:left w:val="none" w:sz="0" w:space="0" w:color="auto"/>
            <w:bottom w:val="none" w:sz="0" w:space="0" w:color="auto"/>
            <w:right w:val="none" w:sz="0" w:space="0" w:color="auto"/>
          </w:divBdr>
        </w:div>
        <w:div w:id="399638983">
          <w:marLeft w:val="0"/>
          <w:marRight w:val="0"/>
          <w:marTop w:val="75"/>
          <w:marBottom w:val="300"/>
          <w:divBdr>
            <w:top w:val="single" w:sz="6" w:space="3" w:color="CCCCCC"/>
            <w:left w:val="none" w:sz="0" w:space="0" w:color="auto"/>
            <w:bottom w:val="single" w:sz="6" w:space="0" w:color="CCCCCC"/>
            <w:right w:val="none" w:sz="0" w:space="0" w:color="auto"/>
          </w:divBdr>
          <w:divsChild>
            <w:div w:id="536703999">
              <w:marLeft w:val="0"/>
              <w:marRight w:val="0"/>
              <w:marTop w:val="0"/>
              <w:marBottom w:val="0"/>
              <w:divBdr>
                <w:top w:val="none" w:sz="0" w:space="0" w:color="auto"/>
                <w:left w:val="none" w:sz="0" w:space="0" w:color="auto"/>
                <w:bottom w:val="none" w:sz="0" w:space="0" w:color="auto"/>
                <w:right w:val="none" w:sz="0" w:space="0" w:color="auto"/>
              </w:divBdr>
              <w:divsChild>
                <w:div w:id="161274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16071">
          <w:marLeft w:val="0"/>
          <w:marRight w:val="0"/>
          <w:marTop w:val="0"/>
          <w:marBottom w:val="300"/>
          <w:divBdr>
            <w:top w:val="none" w:sz="0" w:space="0" w:color="auto"/>
            <w:left w:val="none" w:sz="0" w:space="0" w:color="auto"/>
            <w:bottom w:val="none" w:sz="0" w:space="0" w:color="auto"/>
            <w:right w:val="none" w:sz="0" w:space="0" w:color="auto"/>
          </w:divBdr>
        </w:div>
        <w:div w:id="1452283466">
          <w:marLeft w:val="0"/>
          <w:marRight w:val="0"/>
          <w:marTop w:val="0"/>
          <w:marBottom w:val="300"/>
          <w:divBdr>
            <w:top w:val="none" w:sz="0" w:space="0" w:color="auto"/>
            <w:left w:val="none" w:sz="0" w:space="0" w:color="auto"/>
            <w:bottom w:val="none" w:sz="0" w:space="0" w:color="auto"/>
            <w:right w:val="none" w:sz="0" w:space="0" w:color="auto"/>
          </w:divBdr>
        </w:div>
      </w:divsChild>
    </w:div>
    <w:div w:id="1210872586">
      <w:bodyDiv w:val="1"/>
      <w:marLeft w:val="0"/>
      <w:marRight w:val="0"/>
      <w:marTop w:val="0"/>
      <w:marBottom w:val="0"/>
      <w:divBdr>
        <w:top w:val="none" w:sz="0" w:space="0" w:color="auto"/>
        <w:left w:val="none" w:sz="0" w:space="0" w:color="auto"/>
        <w:bottom w:val="none" w:sz="0" w:space="0" w:color="auto"/>
        <w:right w:val="none" w:sz="0" w:space="0" w:color="auto"/>
      </w:divBdr>
    </w:div>
    <w:div w:id="1360202182">
      <w:bodyDiv w:val="1"/>
      <w:marLeft w:val="0"/>
      <w:marRight w:val="0"/>
      <w:marTop w:val="0"/>
      <w:marBottom w:val="0"/>
      <w:divBdr>
        <w:top w:val="none" w:sz="0" w:space="0" w:color="auto"/>
        <w:left w:val="none" w:sz="0" w:space="0" w:color="auto"/>
        <w:bottom w:val="none" w:sz="0" w:space="0" w:color="auto"/>
        <w:right w:val="none" w:sz="0" w:space="0" w:color="auto"/>
      </w:divBdr>
    </w:div>
    <w:div w:id="2062897986">
      <w:bodyDiv w:val="1"/>
      <w:marLeft w:val="0"/>
      <w:marRight w:val="0"/>
      <w:marTop w:val="0"/>
      <w:marBottom w:val="0"/>
      <w:divBdr>
        <w:top w:val="none" w:sz="0" w:space="0" w:color="auto"/>
        <w:left w:val="none" w:sz="0" w:space="0" w:color="auto"/>
        <w:bottom w:val="none" w:sz="0" w:space="0" w:color="auto"/>
        <w:right w:val="none" w:sz="0" w:space="0" w:color="auto"/>
      </w:divBdr>
      <w:divsChild>
        <w:div w:id="951714903">
          <w:marLeft w:val="0"/>
          <w:marRight w:val="0"/>
          <w:marTop w:val="0"/>
          <w:marBottom w:val="0"/>
          <w:divBdr>
            <w:top w:val="none" w:sz="0" w:space="0" w:color="auto"/>
            <w:left w:val="none" w:sz="0" w:space="0" w:color="auto"/>
            <w:bottom w:val="none" w:sz="0" w:space="0" w:color="auto"/>
            <w:right w:val="none" w:sz="0" w:space="0" w:color="auto"/>
          </w:divBdr>
          <w:divsChild>
            <w:div w:id="10036812">
              <w:marLeft w:val="0"/>
              <w:marRight w:val="0"/>
              <w:marTop w:val="0"/>
              <w:marBottom w:val="0"/>
              <w:divBdr>
                <w:top w:val="none" w:sz="0" w:space="0" w:color="auto"/>
                <w:left w:val="none" w:sz="0" w:space="0" w:color="auto"/>
                <w:bottom w:val="none" w:sz="0" w:space="0" w:color="auto"/>
                <w:right w:val="none" w:sz="0" w:space="0" w:color="auto"/>
              </w:divBdr>
            </w:div>
            <w:div w:id="1247960285">
              <w:marLeft w:val="0"/>
              <w:marRight w:val="0"/>
              <w:marTop w:val="0"/>
              <w:marBottom w:val="0"/>
              <w:divBdr>
                <w:top w:val="none" w:sz="0" w:space="0" w:color="auto"/>
                <w:left w:val="none" w:sz="0" w:space="0" w:color="auto"/>
                <w:bottom w:val="none" w:sz="0" w:space="0" w:color="auto"/>
                <w:right w:val="none" w:sz="0" w:space="0" w:color="auto"/>
              </w:divBdr>
            </w:div>
            <w:div w:id="702946670">
              <w:marLeft w:val="2124"/>
              <w:marRight w:val="0"/>
              <w:marTop w:val="0"/>
              <w:marBottom w:val="0"/>
              <w:divBdr>
                <w:top w:val="none" w:sz="0" w:space="0" w:color="auto"/>
                <w:left w:val="none" w:sz="0" w:space="0" w:color="auto"/>
                <w:bottom w:val="none" w:sz="0" w:space="0" w:color="auto"/>
                <w:right w:val="none" w:sz="0" w:space="0" w:color="auto"/>
              </w:divBdr>
            </w:div>
            <w:div w:id="262686222">
              <w:marLeft w:val="2124"/>
              <w:marRight w:val="0"/>
              <w:marTop w:val="0"/>
              <w:marBottom w:val="0"/>
              <w:divBdr>
                <w:top w:val="none" w:sz="0" w:space="0" w:color="auto"/>
                <w:left w:val="none" w:sz="0" w:space="0" w:color="auto"/>
                <w:bottom w:val="none" w:sz="0" w:space="0" w:color="auto"/>
                <w:right w:val="none" w:sz="0" w:space="0" w:color="auto"/>
              </w:divBdr>
            </w:div>
            <w:div w:id="724983907">
              <w:marLeft w:val="2124"/>
              <w:marRight w:val="0"/>
              <w:marTop w:val="0"/>
              <w:marBottom w:val="0"/>
              <w:divBdr>
                <w:top w:val="none" w:sz="0" w:space="0" w:color="auto"/>
                <w:left w:val="none" w:sz="0" w:space="0" w:color="auto"/>
                <w:bottom w:val="none" w:sz="0" w:space="0" w:color="auto"/>
                <w:right w:val="none" w:sz="0" w:space="0" w:color="auto"/>
              </w:divBdr>
            </w:div>
            <w:div w:id="1737896524">
              <w:marLeft w:val="2124"/>
              <w:marRight w:val="0"/>
              <w:marTop w:val="0"/>
              <w:marBottom w:val="0"/>
              <w:divBdr>
                <w:top w:val="none" w:sz="0" w:space="0" w:color="auto"/>
                <w:left w:val="none" w:sz="0" w:space="0" w:color="auto"/>
                <w:bottom w:val="none" w:sz="0" w:space="0" w:color="auto"/>
                <w:right w:val="none" w:sz="0" w:space="0" w:color="auto"/>
              </w:divBdr>
            </w:div>
            <w:div w:id="327249020">
              <w:marLeft w:val="0"/>
              <w:marRight w:val="0"/>
              <w:marTop w:val="0"/>
              <w:marBottom w:val="0"/>
              <w:divBdr>
                <w:top w:val="none" w:sz="0" w:space="0" w:color="auto"/>
                <w:left w:val="none" w:sz="0" w:space="0" w:color="auto"/>
                <w:bottom w:val="none" w:sz="0" w:space="0" w:color="auto"/>
                <w:right w:val="none" w:sz="0" w:space="0" w:color="auto"/>
              </w:divBdr>
            </w:div>
            <w:div w:id="1979601303">
              <w:marLeft w:val="0"/>
              <w:marRight w:val="0"/>
              <w:marTop w:val="0"/>
              <w:marBottom w:val="0"/>
              <w:divBdr>
                <w:top w:val="none" w:sz="0" w:space="0" w:color="auto"/>
                <w:left w:val="none" w:sz="0" w:space="0" w:color="auto"/>
                <w:bottom w:val="none" w:sz="0" w:space="0" w:color="auto"/>
                <w:right w:val="none" w:sz="0" w:space="0" w:color="auto"/>
              </w:divBdr>
            </w:div>
            <w:div w:id="921253480">
              <w:marLeft w:val="0"/>
              <w:marRight w:val="0"/>
              <w:marTop w:val="0"/>
              <w:marBottom w:val="0"/>
              <w:divBdr>
                <w:top w:val="none" w:sz="0" w:space="0" w:color="auto"/>
                <w:left w:val="none" w:sz="0" w:space="0" w:color="auto"/>
                <w:bottom w:val="none" w:sz="0" w:space="0" w:color="auto"/>
                <w:right w:val="none" w:sz="0" w:space="0" w:color="auto"/>
              </w:divBdr>
            </w:div>
            <w:div w:id="1372614772">
              <w:marLeft w:val="0"/>
              <w:marRight w:val="0"/>
              <w:marTop w:val="0"/>
              <w:marBottom w:val="0"/>
              <w:divBdr>
                <w:top w:val="none" w:sz="0" w:space="0" w:color="auto"/>
                <w:left w:val="none" w:sz="0" w:space="0" w:color="auto"/>
                <w:bottom w:val="none" w:sz="0" w:space="0" w:color="auto"/>
                <w:right w:val="none" w:sz="0" w:space="0" w:color="auto"/>
              </w:divBdr>
            </w:div>
            <w:div w:id="120294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onografias.com/trabajos16/comportamiento-humano/comportamiento-humano.shtml" TargetMode="External"/><Relationship Id="rId4" Type="http://schemas.openxmlformats.org/officeDocument/2006/relationships/settings" Target="settings.xml"/><Relationship Id="rId9" Type="http://schemas.openxmlformats.org/officeDocument/2006/relationships/hyperlink" Target="http://www.monografias.com/trabajos12/elorigest/elorigest.shtml"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Cor10</b:Tag>
    <b:SourceType>DocumentFromInternetSite</b:SourceType>
    <b:Guid>{4C50EF67-4F91-4F68-A80D-DAFDC90F3FF7}</b:Guid>
    <b:Author>
      <b:Author>
        <b:Corporate>Corte Suprema de Justicia</b:Corporate>
      </b:Author>
    </b:Author>
    <b:Title>pj.gob.pe</b:Title>
    <b:Year>2010</b:Year>
    <b:Month>Julio</b:Month>
    <b:Day>07</b:Day>
    <b:URL>https://www.pj.gob.pe/wps/wcm/connect/3d45b6804122236381d8f154c6ece4d7/RPP+F3+-+2013-02+-+Jurisprudencia+NCPP+25-2.pdf?MOD=AJPERES</b:URL>
    <b:RefOrder>3</b:RefOrder>
  </b:Source>
  <b:Source>
    <b:Tag>Cor12</b:Tag>
    <b:SourceType>DocumentFromInternetSite</b:SourceType>
    <b:Guid>{FE84B616-4C4F-4DC3-92F7-A1908EAFA888}</b:Guid>
    <b:Author>
      <b:Author>
        <b:Corporate>Corte Suprema de Justicia</b:Corporate>
      </b:Author>
    </b:Author>
    <b:Title>pj.gob.pe</b:Title>
    <b:Year>2012</b:Year>
    <b:Month>Julio</b:Month>
    <b:Day>10</b:Day>
    <b:URL>https://www.pj.gob.pe/wps/wcm/connect/88d072004f9c32f18f0ddf7aff04da0f/Casaci%C3%B3n+n.%C2%B0+49-2011+-+Reconducci%C3%B3n+del+delito+de+violaci%C3%B3n+sexual+de+menor+de+edad.pdf?MOD=AJPERES&amp;CACHEID=88d072004f9c32f18f0ddf7aff04da0f</b:URL>
    <b:RefOrder>2</b:RefOrder>
  </b:Source>
  <b:Source>
    <b:Tag>Cor102</b:Tag>
    <b:SourceType>DocumentFromInternetSite</b:SourceType>
    <b:Guid>{8509E544-3CCB-422E-AB2D-4C178CF85936}</b:Guid>
    <b:Author>
      <b:Author>
        <b:Corporate>Corte Suprema de Justicia</b:Corporate>
      </b:Author>
    </b:Author>
    <b:Title>pj.gob.pe</b:Title>
    <b:Year>2010</b:Year>
    <b:Month>Octubre</b:Month>
    <b:Day>26</b:Day>
    <b:URL>https://www.pj.gob.pe/wps/wcm/connect/3d45b6804122236381d8f154c6ece4d7/RPP+F3+-+2013-02+-+Jurisprudencia+NCPP+25-2.pdf?MOD=AJPERES</b:URL>
    <b:RefOrder>5</b:RefOrder>
  </b:Source>
  <b:Source>
    <b:Tag>Cor103</b:Tag>
    <b:SourceType>DocumentFromInternetSite</b:SourceType>
    <b:Guid>{0256563F-010A-4992-AFDF-C264D749D806}</b:Guid>
    <b:Author>
      <b:Author>
        <b:Corporate>Corte Suprema de Justicia</b:Corporate>
      </b:Author>
    </b:Author>
    <b:Title>pj.gob.pe</b:Title>
    <b:Year>2010</b:Year>
    <b:Month>octubre</b:Month>
    <b:Day>28</b:Day>
    <b:URL>https://www.pj.gob.pe/wps/wcm/connect/3d45b6804122236381d8f154c6ece4d7/RPP+F3+-+2013-02+-+Jurisprudencia+NCPP+25-2.pdf?MOD=AJPERES</b:URL>
    <b:RefOrder>6</b:RefOrder>
  </b:Source>
  <b:Source>
    <b:Tag>Cor104</b:Tag>
    <b:SourceType>DocumentFromInternetSite</b:SourceType>
    <b:Guid>{32CAB358-67BE-4779-A689-9006CF2D4C0D}</b:Guid>
    <b:Author>
      <b:Author>
        <b:Corporate>Corte Suprema de Justicia</b:Corporate>
      </b:Author>
    </b:Author>
    <b:Title>pj.gob.pe</b:Title>
    <b:Year>2010</b:Year>
    <b:Month>Noviembre</b:Month>
    <b:Day>23</b:Day>
    <b:URL>https://www.pj.gob.pe/wps/wcm/connect/3d45b6804122236381d8f154c6ece4d7/RPP+F3+-+2013-02+-+Jurisprudencia+NCPP+25-2.pdf?MOD=AJPERES</b:URL>
    <b:RefOrder>8</b:RefOrder>
  </b:Source>
  <b:Source>
    <b:Tag>Cor105</b:Tag>
    <b:SourceType>DocumentFromInternetSite</b:SourceType>
    <b:Guid>{6CB3E2E1-0667-4412-B1D2-4B856F434258}</b:Guid>
    <b:Author>
      <b:Author>
        <b:Corporate>Corte Suprema de Justicia</b:Corporate>
      </b:Author>
    </b:Author>
    <b:Title>pj.gob.pe</b:Title>
    <b:Year>2010</b:Year>
    <b:Month>Setiembre</b:Month>
    <b:Day>17</b:Day>
    <b:URL>https://www.pj.gob.pe/wps/wcm/connect/3d45b6804122236381d8f154c6ece4d7/RPP+F3+-+2013-02+-+Jurisprudencia+NCPP+25-2.pdf?MOD=AJPERES</b:URL>
    <b:RefOrder>9</b:RefOrder>
  </b:Source>
  <b:Source>
    <b:Tag>Cor106</b:Tag>
    <b:SourceType>DocumentFromInternetSite</b:SourceType>
    <b:Guid>{9F26B541-DD8D-4FCE-B473-323D21E02C3E}</b:Guid>
    <b:Author>
      <b:Author>
        <b:Corporate>Corte Suprema de Justicia</b:Corporate>
      </b:Author>
    </b:Author>
    <b:Title>pj.gob.pe</b:Title>
    <b:Year>2010</b:Year>
    <b:Month>Octubre</b:Month>
    <b:Day>14</b:Day>
    <b:URL>https://www.pj.gob.pe/wps/wcm/connect/3d45b6804122236381d8f154c6ece4d7/RPP+F3+-+2013-02+-+Jurisprudencia+NCPP+25-2.pdf?MOD=AJPERES</b:URL>
    <b:RefOrder>10</b:RefOrder>
  </b:Source>
  <b:Source>
    <b:Tag>Tri051</b:Tag>
    <b:SourceType>DocumentFromInternetSite</b:SourceType>
    <b:Guid>{00FC3A89-C43B-4637-87F0-6AD29E189631}</b:Guid>
    <b:Author>
      <b:Author>
        <b:Corporate>Tribunal Constitucional</b:Corporate>
      </b:Author>
    </b:Author>
    <b:Title>Ministerio Público</b:Title>
    <b:Year>2005</b:Year>
    <b:Month>Diciembre</b:Month>
    <b:Day>06</b:Day>
    <b:URL>http://www.mpfn.gob.pe/escuela/contenido/actividades/docs/2181_parte_04.pdf</b:URL>
    <b:RefOrder>11</b:RefOrder>
  </b:Source>
  <b:Source>
    <b:Tag>Die04</b:Tag>
    <b:SourceType>Book</b:SourceType>
    <b:Guid>{39F4ADC2-B2AA-43F5-B597-4CC3A57C9E8A}</b:Guid>
    <b:Title>Cometarios al Código Penal. Parte Especial III </b:Title>
    <b:Year>2004</b:Year>
    <b:Author>
      <b:Author>
        <b:NameList>
          <b:Person>
            <b:Last>Diez</b:Last>
            <b:First>José</b:First>
          </b:Person>
        </b:NameList>
      </b:Author>
    </b:Author>
    <b:City>Valencia</b:City>
    <b:RefOrder>16</b:RefOrder>
  </b:Source>
  <b:Source>
    <b:Tag>Bob93</b:Tag>
    <b:SourceType>Book</b:SourceType>
    <b:Guid>{9DD00DCD-B72D-49C7-AAC6-ACBC245CCDB8}</b:Guid>
    <b:Author>
      <b:Author>
        <b:NameList>
          <b:Person>
            <b:Last>Bobbio</b:Last>
            <b:First>Norberto</b:First>
          </b:Person>
        </b:NameList>
      </b:Author>
    </b:Author>
    <b:Title>Igualdad y libertad</b:Title>
    <b:Year>1993</b:Year>
    <b:City>Barcelona</b:City>
    <b:RefOrder>17</b:RefOrder>
  </b:Source>
  <b:Source>
    <b:Tag>Die85</b:Tag>
    <b:SourceType>Book</b:SourceType>
    <b:Guid>{156D5973-347B-4560-A3DE-9B93887299FE}</b:Guid>
    <b:Author>
      <b:Author>
        <b:NameList>
          <b:Person>
            <b:Last>Diez</b:Last>
            <b:First>José</b:First>
          </b:Person>
        </b:NameList>
      </b:Author>
    </b:Author>
    <b:Title>Protección a la libertad sexual. Insuficiencias actuales y propuestas de reforma</b:Title>
    <b:Year>1985</b:Year>
    <b:City>Barcelona</b:City>
    <b:RefOrder>18</b:RefOrder>
  </b:Source>
  <b:Source>
    <b:Tag>Tri04</b:Tag>
    <b:SourceType>DocumentFromInternetSite</b:SourceType>
    <b:Guid>{C847C3B3-C14D-4826-9246-A1A169355E03}</b:Guid>
    <b:Title>tc.gob.pe</b:Title>
    <b:Year>2004</b:Year>
    <b:Author>
      <b:Author>
        <b:Corporate>Tribunal Constitucional</b:Corporate>
      </b:Author>
    </b:Author>
    <b:Month>Noviembre</b:Month>
    <b:Day>24</b:Day>
    <b:URL>http://www.tc.gob.pe/tc/private/adjuntos/cec/publicaciones/publicacion/juris_doctrina_constlaboral.pdf</b:URL>
    <b:RefOrder>12</b:RefOrder>
  </b:Source>
  <b:Source>
    <b:Tag>Tri041</b:Tag>
    <b:SourceType>DocumentFromInternetSite</b:SourceType>
    <b:Guid>{044AF129-9348-4A79-A5A0-EBAC60C0F1FF}</b:Guid>
    <b:Author>
      <b:Author>
        <b:Corporate>Tribunal Constitucional</b:Corporate>
      </b:Author>
    </b:Author>
    <b:Title>tc.gob.pe</b:Title>
    <b:Year>2004</b:Year>
    <b:Month>Agosto</b:Month>
    <b:Day>12</b:Day>
    <b:URL>http://www.tc.gob.pe/jurisprudencia/2004/02333-2004-HC%20Resolucion.html</b:URL>
    <b:RefOrder>13</b:RefOrder>
  </b:Source>
  <b:Source>
    <b:Tag>Tri02</b:Tag>
    <b:SourceType>DocumentFromInternetSite</b:SourceType>
    <b:Guid>{D51ABDEF-81C9-4403-8D41-F26B341F4682}</b:Guid>
    <b:Author>
      <b:Author>
        <b:Corporate>Tribunal Constitucional</b:Corporate>
      </b:Author>
    </b:Author>
    <b:Title>tc.gob.pe</b:Title>
    <b:Year>2002</b:Year>
    <b:Month>Noviembre</b:Month>
    <b:Day>19</b:Day>
    <b:URL>http://www.tc.gob.pe/jurisprudencia/2003/01429-2002-HC.html</b:URL>
    <b:RefOrder>14</b:RefOrder>
  </b:Source>
  <b:Source>
    <b:Tag>Tay00</b:Tag>
    <b:SourceType>BookSection</b:SourceType>
    <b:Guid>{DE8EC4ED-0E55-43C0-A724-E6C1A7E6284B}</b:Guid>
    <b:Title>Evolución de los delitos sexuales</b:Title>
    <b:Year>2000</b:Year>
    <b:Author>
      <b:Author>
        <b:NameList>
          <b:Person>
            <b:Last>Taylor</b:Last>
            <b:First>Luis</b:First>
          </b:Person>
        </b:NameList>
      </b:Author>
    </b:Author>
    <b:BookTitle>Anuario de Derecho Penal 1999-2000</b:BookTitle>
    <b:Pages>350</b:Pages>
    <b:City>Lima</b:City>
    <b:RefOrder>15</b:RefOrder>
  </b:Source>
  <b:Source>
    <b:Tag>Tri09</b:Tag>
    <b:SourceType>DocumentFromInternetSite</b:SourceType>
    <b:Guid>{162E81A4-AA2E-4E64-B4F5-1D4409638FA3}</b:Guid>
    <b:Title>tc.gob.pe</b:Title>
    <b:Year>2009</b:Year>
    <b:Author>
      <b:Author>
        <b:Corporate>Tribunal Constitucional</b:Corporate>
      </b:Author>
    </b:Author>
    <b:Month>Junio</b:Month>
    <b:Day>30</b:Day>
    <b:URL>https://tc.gob.pe/jurisprudencia/2009/05692-2008-HC%20Resolucion.pdf</b:URL>
    <b:RefOrder>1</b:RefOrder>
  </b:Source>
  <b:Source>
    <b:Tag>Cor11</b:Tag>
    <b:SourceType>DocumentFromInternetSite</b:SourceType>
    <b:Guid>{06E4FD4C-1D00-41AC-B7DF-74A3C1AF7F84}</b:Guid>
    <b:Author>
      <b:Author>
        <b:Corporate>Tribunal Constitucional</b:Corporate>
      </b:Author>
    </b:Author>
    <b:Title>tc.gob.pe</b:Title>
    <b:Year>2011</b:Year>
    <b:Month>Noviembre</b:Month>
    <b:Day>11</b:Day>
    <b:URL>http://www.tc.gob.pe/jurisprudencia/2011/00012-2010-AI.html</b:URL>
    <b:RefOrder>7</b:RefOrder>
  </b:Source>
  <b:Source>
    <b:Tag>Cor101</b:Tag>
    <b:SourceType>DocumentFromInternetSite</b:SourceType>
    <b:Guid>{365E5F91-3523-4417-884F-F7FF4C118A9F}</b:Guid>
    <b:Author>
      <b:Author>
        <b:Corporate>Corte Suprema de Justicia</b:Corporate>
      </b:Author>
    </b:Author>
    <b:Title>pj.gob.pe</b:Title>
    <b:Year>2010</b:Year>
    <b:Month>Julio</b:Month>
    <b:Day>07</b:Day>
    <b:URL>https://www.pj.gob.pe/wps/wcm/connect/3d45b6804122236381d8f154c6ece4d7/RPP+F3+-+2013-02+-+Jurisprudencia+NCPP+25-2.pdf?MOD=AJPERES</b:URL>
    <b:RefOrder>4</b:RefOrder>
  </b:Source>
</b:Sources>
</file>

<file path=customXml/itemProps1.xml><?xml version="1.0" encoding="utf-8"?>
<ds:datastoreItem xmlns:ds="http://schemas.openxmlformats.org/officeDocument/2006/customXml" ds:itemID="{8C1472F3-2AEA-4246-8944-447F2795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45</Pages>
  <Words>7932</Words>
  <Characters>43627</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sanchez</dc:creator>
  <cp:lastModifiedBy>user</cp:lastModifiedBy>
  <cp:revision>10</cp:revision>
  <cp:lastPrinted>2017-04-01T20:05:00Z</cp:lastPrinted>
  <dcterms:created xsi:type="dcterms:W3CDTF">2017-10-31T01:43:00Z</dcterms:created>
  <dcterms:modified xsi:type="dcterms:W3CDTF">2017-11-01T02:12:00Z</dcterms:modified>
</cp:coreProperties>
</file>